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B7" w:rsidRPr="0032558B" w:rsidRDefault="00D615B7" w:rsidP="00D615B7">
      <w:pPr>
        <w:widowControl w:val="0"/>
        <w:autoSpaceDE w:val="0"/>
        <w:autoSpaceDN w:val="0"/>
        <w:adjustRightInd w:val="0"/>
        <w:spacing w:after="0" w:line="240" w:lineRule="auto"/>
        <w:ind w:left="5664" w:right="-739" w:firstLine="708"/>
        <w:rPr>
          <w:rFonts w:ascii="Times New Roman" w:eastAsia="Times New Roman" w:hAnsi="Times New Roman" w:cs="Times New Roman"/>
          <w:bCs/>
          <w:sz w:val="24"/>
          <w:szCs w:val="24"/>
          <w:lang w:val="uk-UA" w:eastAsia="uk-UA"/>
        </w:rPr>
      </w:pPr>
      <w:r w:rsidRPr="0032558B">
        <w:rPr>
          <w:rFonts w:ascii="Times New Roman" w:eastAsia="Times New Roman" w:hAnsi="Times New Roman" w:cs="Times New Roman"/>
          <w:bCs/>
          <w:sz w:val="24"/>
          <w:szCs w:val="24"/>
          <w:lang w:val="uk-UA" w:eastAsia="uk-UA"/>
        </w:rPr>
        <w:t>Житомирський медичний інститут</w:t>
      </w:r>
    </w:p>
    <w:p w:rsidR="00D615B7" w:rsidRPr="0032558B" w:rsidRDefault="00D615B7" w:rsidP="00D615B7">
      <w:pPr>
        <w:widowControl w:val="0"/>
        <w:autoSpaceDE w:val="0"/>
        <w:autoSpaceDN w:val="0"/>
        <w:adjustRightInd w:val="0"/>
        <w:spacing w:after="0" w:line="240" w:lineRule="auto"/>
        <w:ind w:left="-567" w:right="-739" w:firstLine="567"/>
        <w:jc w:val="center"/>
        <w:rPr>
          <w:rFonts w:ascii="Times New Roman" w:eastAsia="Times New Roman" w:hAnsi="Times New Roman" w:cs="Times New Roman"/>
          <w:bCs/>
          <w:sz w:val="24"/>
          <w:szCs w:val="24"/>
          <w:lang w:val="uk-UA" w:eastAsia="uk-UA"/>
        </w:rPr>
      </w:pPr>
      <w:r w:rsidRPr="0032558B">
        <w:rPr>
          <w:rFonts w:ascii="Times New Roman" w:eastAsia="Times New Roman" w:hAnsi="Times New Roman" w:cs="Times New Roman"/>
          <w:bCs/>
          <w:sz w:val="24"/>
          <w:szCs w:val="24"/>
          <w:lang w:val="uk-UA" w:eastAsia="uk-UA"/>
        </w:rPr>
        <w:t>Житомирської обласної ради</w:t>
      </w:r>
    </w:p>
    <w:p w:rsidR="00D615B7" w:rsidRPr="0032558B" w:rsidRDefault="00D615B7" w:rsidP="00D615B7">
      <w:pPr>
        <w:widowControl w:val="0"/>
        <w:autoSpaceDE w:val="0"/>
        <w:autoSpaceDN w:val="0"/>
        <w:adjustRightInd w:val="0"/>
        <w:spacing w:after="0" w:line="240" w:lineRule="auto"/>
        <w:ind w:right="-739"/>
        <w:rPr>
          <w:rFonts w:ascii="Times New Roman" w:eastAsia="Times New Roman" w:hAnsi="Times New Roman" w:cs="Times New Roman"/>
          <w:b/>
          <w:bCs/>
          <w:sz w:val="24"/>
          <w:szCs w:val="24"/>
          <w:lang w:val="uk-UA" w:eastAsia="uk-UA"/>
        </w:rPr>
      </w:pPr>
    </w:p>
    <w:p w:rsidR="00D615B7" w:rsidRPr="0032558B" w:rsidRDefault="00D615B7" w:rsidP="00D615B7">
      <w:pPr>
        <w:widowControl w:val="0"/>
        <w:autoSpaceDE w:val="0"/>
        <w:autoSpaceDN w:val="0"/>
        <w:adjustRightInd w:val="0"/>
        <w:spacing w:after="0" w:line="240" w:lineRule="auto"/>
        <w:ind w:left="-567" w:right="-739"/>
        <w:jc w:val="center"/>
        <w:rPr>
          <w:rFonts w:ascii="Times New Roman" w:eastAsia="Times New Roman" w:hAnsi="Times New Roman" w:cs="Times New Roman"/>
          <w:bCs/>
          <w:sz w:val="24"/>
          <w:szCs w:val="24"/>
          <w:lang w:val="uk-UA" w:eastAsia="uk-UA"/>
        </w:rPr>
      </w:pPr>
      <w:r w:rsidRPr="0032558B">
        <w:rPr>
          <w:rFonts w:ascii="Times New Roman" w:eastAsia="Times New Roman" w:hAnsi="Times New Roman" w:cs="Times New Roman"/>
          <w:bCs/>
          <w:sz w:val="24"/>
          <w:szCs w:val="24"/>
          <w:lang w:val="uk-UA" w:eastAsia="uk-UA"/>
        </w:rPr>
        <w:t>Кафедра технологій медичної діагностики, реабілітації та здоров’я людини</w:t>
      </w:r>
    </w:p>
    <w:p w:rsidR="00D615B7" w:rsidRPr="0032558B" w:rsidRDefault="00D615B7" w:rsidP="00D615B7">
      <w:pPr>
        <w:widowControl w:val="0"/>
        <w:autoSpaceDE w:val="0"/>
        <w:autoSpaceDN w:val="0"/>
        <w:adjustRightInd w:val="0"/>
        <w:spacing w:after="0" w:line="240" w:lineRule="auto"/>
        <w:ind w:left="-567" w:right="-739" w:hanging="3969"/>
        <w:jc w:val="center"/>
        <w:rPr>
          <w:rFonts w:ascii="Times New Roman" w:eastAsia="Times New Roman" w:hAnsi="Times New Roman" w:cs="Times New Roman"/>
          <w:b/>
          <w:bCs/>
          <w:sz w:val="24"/>
          <w:szCs w:val="24"/>
          <w:lang w:val="uk-UA" w:eastAsia="uk-UA"/>
        </w:rPr>
      </w:pPr>
    </w:p>
    <w:p w:rsidR="00D615B7" w:rsidRPr="0032558B" w:rsidRDefault="00D615B7" w:rsidP="00D615B7">
      <w:pPr>
        <w:widowControl w:val="0"/>
        <w:autoSpaceDE w:val="0"/>
        <w:autoSpaceDN w:val="0"/>
        <w:spacing w:after="0" w:line="240" w:lineRule="auto"/>
        <w:ind w:right="-739"/>
        <w:rPr>
          <w:rFonts w:ascii="Times New Roman" w:eastAsia="Times New Roman" w:hAnsi="Times New Roman" w:cs="Times New Roman"/>
          <w:sz w:val="24"/>
          <w:szCs w:val="24"/>
          <w:lang w:val="uk-UA" w:eastAsia="ru-RU"/>
        </w:rPr>
      </w:pPr>
    </w:p>
    <w:p w:rsidR="00D615B7" w:rsidRPr="0032558B" w:rsidRDefault="00D615B7" w:rsidP="00D615B7">
      <w:pPr>
        <w:keepNext/>
        <w:widowControl w:val="0"/>
        <w:shd w:val="clear" w:color="auto" w:fill="FFFFFF"/>
        <w:autoSpaceDE w:val="0"/>
        <w:autoSpaceDN w:val="0"/>
        <w:spacing w:after="0" w:line="240" w:lineRule="auto"/>
        <w:ind w:left="-567" w:right="-739"/>
        <w:jc w:val="center"/>
        <w:outlineLvl w:val="1"/>
        <w:rPr>
          <w:rFonts w:ascii="Times New Roman" w:eastAsia="Times New Roman" w:hAnsi="Times New Roman" w:cs="Times New Roman"/>
          <w:bCs/>
          <w:iCs/>
          <w:sz w:val="24"/>
          <w:szCs w:val="24"/>
          <w:lang w:val="uk-UA" w:eastAsia="ru-RU"/>
        </w:rPr>
      </w:pPr>
    </w:p>
    <w:p w:rsidR="00D615B7" w:rsidRPr="0032558B" w:rsidRDefault="00D615B7" w:rsidP="00D615B7">
      <w:pPr>
        <w:keepNext/>
        <w:widowControl w:val="0"/>
        <w:shd w:val="clear" w:color="auto" w:fill="FFFFFF"/>
        <w:autoSpaceDE w:val="0"/>
        <w:autoSpaceDN w:val="0"/>
        <w:spacing w:after="0" w:line="240" w:lineRule="auto"/>
        <w:ind w:left="-567" w:right="-739"/>
        <w:jc w:val="center"/>
        <w:outlineLvl w:val="1"/>
        <w:rPr>
          <w:rFonts w:ascii="Times New Roman" w:eastAsia="Times New Roman" w:hAnsi="Times New Roman" w:cs="Times New Roman"/>
          <w:bCs/>
          <w:iCs/>
          <w:sz w:val="24"/>
          <w:szCs w:val="24"/>
          <w:lang w:val="uk-UA" w:eastAsia="ru-RU"/>
        </w:rPr>
      </w:pPr>
    </w:p>
    <w:p w:rsidR="00D615B7" w:rsidRPr="0032558B" w:rsidRDefault="00D615B7" w:rsidP="00D615B7">
      <w:pPr>
        <w:keepNext/>
        <w:widowControl w:val="0"/>
        <w:shd w:val="clear" w:color="auto" w:fill="FFFFFF"/>
        <w:autoSpaceDE w:val="0"/>
        <w:autoSpaceDN w:val="0"/>
        <w:spacing w:after="0" w:line="240" w:lineRule="auto"/>
        <w:ind w:left="-567" w:right="-739"/>
        <w:jc w:val="center"/>
        <w:outlineLvl w:val="1"/>
        <w:rPr>
          <w:rFonts w:ascii="Times New Roman" w:eastAsia="Times New Roman" w:hAnsi="Times New Roman" w:cs="Times New Roman"/>
          <w:bCs/>
          <w:iCs/>
          <w:sz w:val="24"/>
          <w:szCs w:val="24"/>
          <w:lang w:val="uk-UA" w:eastAsia="ru-RU"/>
        </w:rPr>
      </w:pPr>
      <w:proofErr w:type="spellStart"/>
      <w:r w:rsidRPr="0032558B">
        <w:rPr>
          <w:rFonts w:ascii="Times New Roman" w:eastAsia="Times New Roman" w:hAnsi="Times New Roman" w:cs="Times New Roman"/>
          <w:bCs/>
          <w:iCs/>
          <w:sz w:val="24"/>
          <w:szCs w:val="24"/>
          <w:lang w:val="uk-UA" w:eastAsia="ru-RU"/>
        </w:rPr>
        <w:t>Силабус</w:t>
      </w:r>
      <w:proofErr w:type="spellEnd"/>
      <w:r w:rsidRPr="0032558B">
        <w:rPr>
          <w:rFonts w:ascii="Times New Roman" w:eastAsia="Times New Roman" w:hAnsi="Times New Roman" w:cs="Times New Roman"/>
          <w:bCs/>
          <w:iCs/>
          <w:sz w:val="24"/>
          <w:szCs w:val="24"/>
          <w:lang w:val="uk-UA" w:eastAsia="ru-RU"/>
        </w:rPr>
        <w:t xml:space="preserve"> </w:t>
      </w:r>
    </w:p>
    <w:p w:rsidR="00D615B7" w:rsidRPr="0032558B" w:rsidRDefault="00D615B7" w:rsidP="00D615B7">
      <w:pPr>
        <w:keepNext/>
        <w:widowControl w:val="0"/>
        <w:shd w:val="clear" w:color="auto" w:fill="FFFFFF"/>
        <w:autoSpaceDE w:val="0"/>
        <w:autoSpaceDN w:val="0"/>
        <w:spacing w:after="0" w:line="240" w:lineRule="auto"/>
        <w:ind w:left="-567" w:right="-739"/>
        <w:jc w:val="center"/>
        <w:outlineLvl w:val="1"/>
        <w:rPr>
          <w:rFonts w:ascii="Times New Roman" w:eastAsia="Times New Roman" w:hAnsi="Times New Roman" w:cs="Times New Roman"/>
          <w:bCs/>
          <w:sz w:val="24"/>
          <w:szCs w:val="24"/>
          <w:lang w:val="uk-UA" w:eastAsia="ru-RU"/>
        </w:rPr>
      </w:pPr>
      <w:r w:rsidRPr="0032558B">
        <w:rPr>
          <w:rFonts w:ascii="Times New Roman" w:eastAsia="Times New Roman" w:hAnsi="Times New Roman" w:cs="Times New Roman"/>
          <w:bCs/>
          <w:iCs/>
          <w:sz w:val="24"/>
          <w:szCs w:val="24"/>
          <w:lang w:val="uk-UA" w:eastAsia="ru-RU"/>
        </w:rPr>
        <w:t>освітнього компонента</w:t>
      </w:r>
    </w:p>
    <w:p w:rsidR="00D615B7" w:rsidRPr="0032558B" w:rsidRDefault="00D615B7" w:rsidP="00D615B7">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«Гістологія, цитологія та ембріологія»</w:t>
      </w:r>
    </w:p>
    <w:p w:rsidR="00D615B7" w:rsidRPr="0032558B" w:rsidRDefault="00D615B7" w:rsidP="00D615B7">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Рівень вищої освіти: перший (бакалаврський)</w:t>
      </w:r>
    </w:p>
    <w:p w:rsidR="00D615B7" w:rsidRPr="0032558B" w:rsidRDefault="00D615B7" w:rsidP="00D615B7">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Галузь знань: 22 «Охорона здоров’я»</w:t>
      </w:r>
    </w:p>
    <w:p w:rsidR="00D615B7" w:rsidRPr="0032558B" w:rsidRDefault="00D615B7" w:rsidP="00D615B7">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Спеціальність: 224 «Технології медичної діагностики та лікування»</w:t>
      </w:r>
    </w:p>
    <w:p w:rsidR="00D615B7" w:rsidRPr="0032558B" w:rsidRDefault="00D615B7" w:rsidP="00D615B7">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 Освітньо-професійна програма: «Технології медичної діагностики та лікування»</w:t>
      </w:r>
    </w:p>
    <w:p w:rsidR="00D615B7" w:rsidRPr="0032558B" w:rsidRDefault="00D615B7" w:rsidP="00D615B7">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Вид освітнього компонента: обов’язковий</w:t>
      </w:r>
    </w:p>
    <w:p w:rsidR="00D615B7" w:rsidRPr="0032558B" w:rsidRDefault="00D615B7" w:rsidP="00D615B7">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Мова викладання: державна</w:t>
      </w:r>
    </w:p>
    <w:p w:rsidR="00D615B7" w:rsidRPr="0032558B" w:rsidRDefault="00D615B7" w:rsidP="00D615B7">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Форма навчання: очна (денна)</w:t>
      </w:r>
    </w:p>
    <w:p w:rsidR="00EE2A06" w:rsidRPr="0032558B" w:rsidRDefault="00EE2A06" w:rsidP="008D7AFE">
      <w:pPr>
        <w:tabs>
          <w:tab w:val="left" w:pos="851"/>
        </w:tabs>
        <w:ind w:firstLine="709"/>
        <w:rPr>
          <w:rFonts w:ascii="Times New Roman" w:hAnsi="Times New Roman" w:cs="Times New Roman"/>
          <w:sz w:val="24"/>
          <w:szCs w:val="24"/>
          <w:lang w:val="uk-UA"/>
        </w:rPr>
      </w:pPr>
    </w:p>
    <w:p w:rsidR="00D615B7" w:rsidRPr="0032558B" w:rsidRDefault="00D615B7" w:rsidP="008D7AFE">
      <w:pPr>
        <w:tabs>
          <w:tab w:val="left" w:pos="851"/>
        </w:tabs>
        <w:ind w:firstLine="709"/>
        <w:rPr>
          <w:rFonts w:ascii="Times New Roman" w:hAnsi="Times New Roman" w:cs="Times New Roman"/>
          <w:sz w:val="24"/>
          <w:szCs w:val="24"/>
          <w:lang w:val="uk-UA"/>
        </w:rPr>
      </w:pPr>
      <w:r w:rsidRPr="0032558B">
        <w:rPr>
          <w:rFonts w:ascii="Times New Roman" w:hAnsi="Times New Roman" w:cs="Times New Roman"/>
          <w:noProof/>
          <w:sz w:val="24"/>
          <w:szCs w:val="24"/>
          <w:lang w:val="uk-UA" w:eastAsia="ru-RU"/>
        </w:rPr>
        <w:drawing>
          <wp:anchor distT="0" distB="0" distL="114300" distR="114300" simplePos="0" relativeHeight="251659264" behindDoc="1" locked="0" layoutInCell="1" allowOverlap="1" wp14:anchorId="51F3EB41" wp14:editId="1595084A">
            <wp:simplePos x="0" y="0"/>
            <wp:positionH relativeFrom="column">
              <wp:posOffset>6739255</wp:posOffset>
            </wp:positionH>
            <wp:positionV relativeFrom="paragraph">
              <wp:posOffset>10160</wp:posOffset>
            </wp:positionV>
            <wp:extent cx="3789045" cy="1861185"/>
            <wp:effectExtent l="0" t="0" r="1905" b="5715"/>
            <wp:wrapTight wrapText="bothSides">
              <wp:wrapPolygon edited="0">
                <wp:start x="0" y="0"/>
                <wp:lineTo x="0" y="21445"/>
                <wp:lineTo x="21502" y="21445"/>
                <wp:lineTo x="21502" y="0"/>
                <wp:lineTo x="0" y="0"/>
              </wp:wrapPolygon>
            </wp:wrapTight>
            <wp:docPr id="4" name="Рисунок 4" descr="6,4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0011"/>
                    <pic:cNvPicPr>
                      <a:picLocks noChangeAspect="1" noChangeArrowheads="1"/>
                    </pic:cNvPicPr>
                  </pic:nvPicPr>
                  <pic:blipFill>
                    <a:blip r:embed="rId6" cstate="print">
                      <a:extLst>
                        <a:ext uri="{28A0092B-C50C-407E-A947-70E740481C1C}">
                          <a14:useLocalDpi xmlns:a14="http://schemas.microsoft.com/office/drawing/2010/main" val="0"/>
                        </a:ext>
                      </a:extLst>
                    </a:blip>
                    <a:srcRect l="65038" t="56970" b="18402"/>
                    <a:stretch>
                      <a:fillRect/>
                    </a:stretch>
                  </pic:blipFill>
                  <pic:spPr bwMode="auto">
                    <a:xfrm>
                      <a:off x="0" y="0"/>
                      <a:ext cx="3789045" cy="1861185"/>
                    </a:xfrm>
                    <a:prstGeom prst="rect">
                      <a:avLst/>
                    </a:prstGeom>
                    <a:noFill/>
                  </pic:spPr>
                </pic:pic>
              </a:graphicData>
            </a:graphic>
            <wp14:sizeRelH relativeFrom="page">
              <wp14:pctWidth>0</wp14:pctWidth>
            </wp14:sizeRelH>
            <wp14:sizeRelV relativeFrom="page">
              <wp14:pctHeight>0</wp14:pctHeight>
            </wp14:sizeRelV>
          </wp:anchor>
        </w:drawing>
      </w:r>
    </w:p>
    <w:p w:rsidR="00D615B7" w:rsidRPr="0032558B" w:rsidRDefault="00D615B7" w:rsidP="008D7AFE">
      <w:pPr>
        <w:tabs>
          <w:tab w:val="left" w:pos="851"/>
        </w:tabs>
        <w:ind w:firstLine="709"/>
        <w:rPr>
          <w:rFonts w:ascii="Times New Roman" w:hAnsi="Times New Roman" w:cs="Times New Roman"/>
          <w:sz w:val="24"/>
          <w:szCs w:val="24"/>
          <w:lang w:val="uk-UA"/>
        </w:rPr>
      </w:pPr>
    </w:p>
    <w:p w:rsidR="00D615B7" w:rsidRPr="0032558B" w:rsidRDefault="00D615B7" w:rsidP="008D7AFE">
      <w:pPr>
        <w:tabs>
          <w:tab w:val="left" w:pos="851"/>
        </w:tabs>
        <w:ind w:firstLine="709"/>
        <w:rPr>
          <w:rFonts w:ascii="Times New Roman" w:hAnsi="Times New Roman" w:cs="Times New Roman"/>
          <w:sz w:val="24"/>
          <w:szCs w:val="24"/>
          <w:lang w:val="uk-UA"/>
        </w:rPr>
      </w:pPr>
    </w:p>
    <w:p w:rsidR="00D615B7" w:rsidRPr="0032558B" w:rsidRDefault="00D615B7" w:rsidP="008D7AFE">
      <w:pPr>
        <w:tabs>
          <w:tab w:val="left" w:pos="851"/>
        </w:tabs>
        <w:ind w:firstLine="709"/>
        <w:rPr>
          <w:rFonts w:ascii="Times New Roman" w:hAnsi="Times New Roman" w:cs="Times New Roman"/>
          <w:sz w:val="24"/>
          <w:szCs w:val="24"/>
          <w:lang w:val="uk-UA"/>
        </w:rPr>
      </w:pPr>
    </w:p>
    <w:p w:rsidR="00D615B7" w:rsidRPr="0032558B" w:rsidRDefault="00D615B7" w:rsidP="008D7AFE">
      <w:pPr>
        <w:tabs>
          <w:tab w:val="left" w:pos="851"/>
        </w:tabs>
        <w:ind w:firstLine="709"/>
        <w:rPr>
          <w:rFonts w:ascii="Times New Roman" w:hAnsi="Times New Roman" w:cs="Times New Roman"/>
          <w:sz w:val="24"/>
          <w:szCs w:val="24"/>
          <w:lang w:val="uk-UA"/>
        </w:rPr>
      </w:pPr>
    </w:p>
    <w:p w:rsidR="00D615B7" w:rsidRPr="0032558B" w:rsidRDefault="00D615B7" w:rsidP="008D7AFE">
      <w:pPr>
        <w:tabs>
          <w:tab w:val="left" w:pos="851"/>
        </w:tabs>
        <w:ind w:firstLine="709"/>
        <w:rPr>
          <w:rFonts w:ascii="Times New Roman" w:hAnsi="Times New Roman" w:cs="Times New Roman"/>
          <w:sz w:val="24"/>
          <w:szCs w:val="24"/>
          <w:lang w:val="uk-UA"/>
        </w:rPr>
      </w:pPr>
    </w:p>
    <w:p w:rsidR="00D615B7" w:rsidRPr="0032558B" w:rsidRDefault="00D615B7" w:rsidP="008D7AFE">
      <w:pPr>
        <w:tabs>
          <w:tab w:val="left" w:pos="851"/>
        </w:tabs>
        <w:ind w:firstLine="709"/>
        <w:rPr>
          <w:rFonts w:ascii="Times New Roman" w:hAnsi="Times New Roman" w:cs="Times New Roman"/>
          <w:sz w:val="24"/>
          <w:szCs w:val="24"/>
          <w:lang w:val="uk-UA"/>
        </w:rPr>
      </w:pPr>
    </w:p>
    <w:p w:rsidR="00D615B7" w:rsidRPr="0032558B" w:rsidRDefault="00D615B7" w:rsidP="008D7AFE">
      <w:pPr>
        <w:tabs>
          <w:tab w:val="left" w:pos="851"/>
        </w:tabs>
        <w:ind w:firstLine="709"/>
        <w:rPr>
          <w:rFonts w:ascii="Times New Roman" w:hAnsi="Times New Roman" w:cs="Times New Roman"/>
          <w:sz w:val="24"/>
          <w:szCs w:val="24"/>
          <w:lang w:val="uk-UA"/>
        </w:rPr>
      </w:pPr>
    </w:p>
    <w:p w:rsidR="00D615B7" w:rsidRPr="0032558B" w:rsidRDefault="00D615B7" w:rsidP="008D7AFE">
      <w:pPr>
        <w:tabs>
          <w:tab w:val="left" w:pos="851"/>
        </w:tabs>
        <w:ind w:firstLine="709"/>
        <w:rPr>
          <w:rFonts w:ascii="Times New Roman" w:hAnsi="Times New Roman" w:cs="Times New Roman"/>
          <w:sz w:val="24"/>
          <w:szCs w:val="24"/>
          <w:lang w:val="uk-UA"/>
        </w:rPr>
      </w:pPr>
    </w:p>
    <w:p w:rsidR="00D615B7" w:rsidRPr="0032558B" w:rsidRDefault="00D615B7" w:rsidP="008D7AFE">
      <w:pPr>
        <w:tabs>
          <w:tab w:val="left" w:pos="851"/>
        </w:tabs>
        <w:ind w:firstLine="709"/>
        <w:rPr>
          <w:rFonts w:ascii="Times New Roman" w:hAnsi="Times New Roman" w:cs="Times New Roman"/>
          <w:sz w:val="24"/>
          <w:szCs w:val="24"/>
          <w:lang w:val="uk-UA"/>
        </w:rPr>
      </w:pPr>
    </w:p>
    <w:p w:rsidR="00D615B7" w:rsidRPr="0032558B" w:rsidRDefault="00D615B7" w:rsidP="00D615B7">
      <w:pPr>
        <w:tabs>
          <w:tab w:val="left" w:pos="851"/>
        </w:tabs>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2023</w:t>
      </w:r>
    </w:p>
    <w:p w:rsidR="00E8450F" w:rsidRPr="0032558B" w:rsidRDefault="00E8450F" w:rsidP="00E8450F">
      <w:pPr>
        <w:tabs>
          <w:tab w:val="left" w:pos="851"/>
        </w:tabs>
        <w:spacing w:after="0"/>
        <w:ind w:firstLine="709"/>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lastRenderedPageBreak/>
        <w:t xml:space="preserve">Загальна інформація про викладача </w:t>
      </w:r>
    </w:p>
    <w:p w:rsidR="00E02C5B" w:rsidRPr="0032558B" w:rsidRDefault="00E8450F" w:rsidP="008D7AFE">
      <w:pPr>
        <w:tabs>
          <w:tab w:val="left" w:pos="851"/>
        </w:tabs>
        <w:ind w:firstLine="709"/>
        <w:rPr>
          <w:rFonts w:ascii="Times New Roman" w:hAnsi="Times New Roman" w:cs="Times New Roman"/>
          <w:sz w:val="24"/>
          <w:szCs w:val="24"/>
          <w:lang w:val="uk-UA"/>
        </w:rPr>
      </w:pPr>
      <w:r w:rsidRPr="0032558B">
        <w:rPr>
          <w:rFonts w:ascii="Times New Roman" w:hAnsi="Times New Roman" w:cs="Times New Roman"/>
          <w:b/>
          <w:noProof/>
          <w:sz w:val="24"/>
          <w:szCs w:val="24"/>
          <w:lang w:val="uk-UA" w:eastAsia="ru-RU"/>
        </w:rPr>
        <w:drawing>
          <wp:anchor distT="0" distB="0" distL="114300" distR="114300" simplePos="0" relativeHeight="251660288" behindDoc="1" locked="0" layoutInCell="1" allowOverlap="1" wp14:anchorId="41B03ED6" wp14:editId="21677E8C">
            <wp:simplePos x="0" y="0"/>
            <wp:positionH relativeFrom="column">
              <wp:posOffset>7362825</wp:posOffset>
            </wp:positionH>
            <wp:positionV relativeFrom="paragraph">
              <wp:posOffset>9525</wp:posOffset>
            </wp:positionV>
            <wp:extent cx="1905000" cy="2286000"/>
            <wp:effectExtent l="0" t="0" r="0" b="0"/>
            <wp:wrapTight wrapText="bothSides">
              <wp:wrapPolygon edited="0">
                <wp:start x="0" y="0"/>
                <wp:lineTo x="0" y="21420"/>
                <wp:lineTo x="21384" y="21420"/>
                <wp:lineTo x="2138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gz_clen_13.png"/>
                    <pic:cNvPicPr/>
                  </pic:nvPicPr>
                  <pic:blipFill>
                    <a:blip r:embed="rId7">
                      <a:extLst>
                        <a:ext uri="{28A0092B-C50C-407E-A947-70E740481C1C}">
                          <a14:useLocalDpi xmlns:a14="http://schemas.microsoft.com/office/drawing/2010/main" val="0"/>
                        </a:ext>
                      </a:extLst>
                    </a:blip>
                    <a:stretch>
                      <a:fillRect/>
                    </a:stretch>
                  </pic:blipFill>
                  <pic:spPr>
                    <a:xfrm>
                      <a:off x="0" y="0"/>
                      <a:ext cx="1905000" cy="2286000"/>
                    </a:xfrm>
                    <a:prstGeom prst="rect">
                      <a:avLst/>
                    </a:prstGeom>
                  </pic:spPr>
                </pic:pic>
              </a:graphicData>
            </a:graphic>
          </wp:anchor>
        </w:drawing>
      </w:r>
    </w:p>
    <w:p w:rsidR="00E12EA6" w:rsidRPr="0032558B" w:rsidRDefault="00E12EA6" w:rsidP="008D7AFE">
      <w:pPr>
        <w:tabs>
          <w:tab w:val="left" w:pos="851"/>
        </w:tabs>
        <w:ind w:firstLine="709"/>
        <w:rPr>
          <w:rFonts w:ascii="Times New Roman" w:hAnsi="Times New Roman" w:cs="Times New Roman"/>
          <w:sz w:val="24"/>
          <w:szCs w:val="24"/>
          <w:lang w:val="uk-UA"/>
        </w:rPr>
      </w:pPr>
    </w:p>
    <w:p w:rsidR="00E12EA6" w:rsidRPr="0032558B" w:rsidRDefault="00E12EA6" w:rsidP="008D7AFE">
      <w:pPr>
        <w:tabs>
          <w:tab w:val="left" w:pos="851"/>
        </w:tabs>
        <w:ind w:firstLine="709"/>
        <w:rPr>
          <w:rFonts w:ascii="Times New Roman" w:hAnsi="Times New Roman" w:cs="Times New Roman"/>
          <w:sz w:val="24"/>
          <w:szCs w:val="24"/>
          <w:lang w:val="uk-UA"/>
        </w:rPr>
      </w:pPr>
    </w:p>
    <w:p w:rsidR="00E12EA6" w:rsidRPr="0032558B" w:rsidRDefault="00E12EA6" w:rsidP="008D7AFE">
      <w:pPr>
        <w:tabs>
          <w:tab w:val="left" w:pos="851"/>
        </w:tabs>
        <w:ind w:firstLine="709"/>
        <w:rPr>
          <w:rFonts w:ascii="Times New Roman" w:hAnsi="Times New Roman" w:cs="Times New Roman"/>
          <w:sz w:val="24"/>
          <w:szCs w:val="24"/>
          <w:lang w:val="uk-UA"/>
        </w:rPr>
      </w:pPr>
    </w:p>
    <w:p w:rsidR="00E12EA6" w:rsidRPr="0032558B" w:rsidRDefault="00E12EA6" w:rsidP="008D7AFE">
      <w:pPr>
        <w:tabs>
          <w:tab w:val="left" w:pos="851"/>
        </w:tabs>
        <w:ind w:firstLine="709"/>
        <w:rPr>
          <w:rFonts w:ascii="Times New Roman" w:hAnsi="Times New Roman" w:cs="Times New Roman"/>
          <w:sz w:val="24"/>
          <w:szCs w:val="24"/>
          <w:lang w:val="uk-UA"/>
        </w:rPr>
      </w:pPr>
    </w:p>
    <w:p w:rsidR="00E12EA6" w:rsidRPr="0032558B" w:rsidRDefault="00E12EA6" w:rsidP="008D7AFE">
      <w:pPr>
        <w:tabs>
          <w:tab w:val="left" w:pos="851"/>
        </w:tabs>
        <w:ind w:firstLine="709"/>
        <w:rPr>
          <w:rFonts w:ascii="Times New Roman" w:hAnsi="Times New Roman" w:cs="Times New Roman"/>
          <w:sz w:val="24"/>
          <w:szCs w:val="24"/>
          <w:lang w:val="uk-UA"/>
        </w:rPr>
      </w:pPr>
    </w:p>
    <w:p w:rsidR="00E12EA6" w:rsidRPr="0032558B" w:rsidRDefault="00E12EA6" w:rsidP="008D7AFE">
      <w:pPr>
        <w:tabs>
          <w:tab w:val="left" w:pos="851"/>
        </w:tabs>
        <w:ind w:firstLine="709"/>
        <w:rPr>
          <w:rFonts w:ascii="Times New Roman" w:hAnsi="Times New Roman" w:cs="Times New Roman"/>
          <w:sz w:val="24"/>
          <w:szCs w:val="24"/>
          <w:lang w:val="uk-UA"/>
        </w:rPr>
      </w:pPr>
    </w:p>
    <w:p w:rsidR="00E02C5B" w:rsidRPr="0032558B" w:rsidRDefault="00E02C5B" w:rsidP="008D7AFE">
      <w:pPr>
        <w:tabs>
          <w:tab w:val="left" w:pos="851"/>
        </w:tabs>
        <w:spacing w:after="0"/>
        <w:ind w:firstLine="709"/>
        <w:jc w:val="center"/>
        <w:rPr>
          <w:rFonts w:ascii="Times New Roman" w:hAnsi="Times New Roman" w:cs="Times New Roman"/>
          <w:b/>
          <w:sz w:val="24"/>
          <w:szCs w:val="24"/>
          <w:lang w:val="uk-UA"/>
        </w:rPr>
      </w:pPr>
    </w:p>
    <w:p w:rsidR="00E8450F" w:rsidRPr="0032558B" w:rsidRDefault="00E8450F" w:rsidP="008D7AFE">
      <w:pPr>
        <w:tabs>
          <w:tab w:val="left" w:pos="851"/>
        </w:tabs>
        <w:spacing w:after="0"/>
        <w:ind w:firstLine="709"/>
        <w:jc w:val="center"/>
        <w:rPr>
          <w:rFonts w:ascii="Times New Roman" w:hAnsi="Times New Roman" w:cs="Times New Roman"/>
          <w:b/>
          <w:sz w:val="24"/>
          <w:szCs w:val="24"/>
          <w:lang w:val="uk-UA"/>
        </w:rPr>
      </w:pPr>
    </w:p>
    <w:p w:rsidR="00E8450F" w:rsidRPr="0032558B" w:rsidRDefault="00E8450F" w:rsidP="008D7AFE">
      <w:pPr>
        <w:tabs>
          <w:tab w:val="left" w:pos="851"/>
        </w:tabs>
        <w:spacing w:after="0"/>
        <w:ind w:firstLine="709"/>
        <w:jc w:val="center"/>
        <w:rPr>
          <w:rFonts w:ascii="Times New Roman" w:hAnsi="Times New Roman" w:cs="Times New Roman"/>
          <w:b/>
          <w:sz w:val="24"/>
          <w:szCs w:val="24"/>
          <w:lang w:val="uk-UA"/>
        </w:rPr>
      </w:pPr>
    </w:p>
    <w:tbl>
      <w:tblPr>
        <w:tblStyle w:val="a4"/>
        <w:tblW w:w="0" w:type="auto"/>
        <w:tblLook w:val="04A0" w:firstRow="1" w:lastRow="0" w:firstColumn="1" w:lastColumn="0" w:noHBand="0" w:noVBand="1"/>
      </w:tblPr>
      <w:tblGrid>
        <w:gridCol w:w="3414"/>
        <w:gridCol w:w="12003"/>
      </w:tblGrid>
      <w:tr w:rsidR="00E8450F" w:rsidRPr="0032558B" w:rsidTr="00E8450F">
        <w:tc>
          <w:tcPr>
            <w:tcW w:w="3414" w:type="dxa"/>
          </w:tcPr>
          <w:p w:rsidR="00525B7D" w:rsidRPr="0032558B" w:rsidRDefault="00525B7D" w:rsidP="00E12EA6">
            <w:pPr>
              <w:tabs>
                <w:tab w:val="left" w:pos="851"/>
              </w:tabs>
              <w:ind w:firstLine="709"/>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Назва </w:t>
            </w:r>
            <w:r w:rsidR="00E12EA6" w:rsidRPr="0032558B">
              <w:rPr>
                <w:rFonts w:ascii="Times New Roman" w:hAnsi="Times New Roman" w:cs="Times New Roman"/>
                <w:b/>
                <w:sz w:val="24"/>
                <w:szCs w:val="24"/>
                <w:lang w:val="uk-UA"/>
              </w:rPr>
              <w:t>ОК</w:t>
            </w:r>
          </w:p>
        </w:tc>
        <w:tc>
          <w:tcPr>
            <w:tcW w:w="12003" w:type="dxa"/>
          </w:tcPr>
          <w:p w:rsidR="00525B7D" w:rsidRPr="0032558B" w:rsidRDefault="00525B7D" w:rsidP="00E8450F">
            <w:pPr>
              <w:tabs>
                <w:tab w:val="left" w:pos="851"/>
              </w:tabs>
              <w:rPr>
                <w:rFonts w:ascii="Times New Roman" w:hAnsi="Times New Roman" w:cs="Times New Roman"/>
                <w:sz w:val="24"/>
                <w:szCs w:val="24"/>
                <w:lang w:val="uk-UA"/>
              </w:rPr>
            </w:pPr>
            <w:r w:rsidRPr="0032558B">
              <w:rPr>
                <w:rFonts w:ascii="Times New Roman" w:hAnsi="Times New Roman" w:cs="Times New Roman"/>
                <w:sz w:val="24"/>
                <w:szCs w:val="24"/>
                <w:lang w:val="uk-UA"/>
              </w:rPr>
              <w:t>Гістологія, цитологія та ембріологія</w:t>
            </w:r>
          </w:p>
        </w:tc>
      </w:tr>
      <w:tr w:rsidR="00E8450F" w:rsidRPr="0032558B" w:rsidTr="00E8450F">
        <w:tc>
          <w:tcPr>
            <w:tcW w:w="3414" w:type="dxa"/>
          </w:tcPr>
          <w:p w:rsidR="00525B7D" w:rsidRPr="0032558B" w:rsidRDefault="00525B7D" w:rsidP="008D7AFE">
            <w:pPr>
              <w:tabs>
                <w:tab w:val="left" w:pos="851"/>
              </w:tabs>
              <w:ind w:firstLine="709"/>
              <w:rPr>
                <w:rFonts w:ascii="Times New Roman" w:hAnsi="Times New Roman" w:cs="Times New Roman"/>
                <w:b/>
                <w:sz w:val="24"/>
                <w:szCs w:val="24"/>
                <w:lang w:val="uk-UA"/>
              </w:rPr>
            </w:pPr>
            <w:r w:rsidRPr="0032558B">
              <w:rPr>
                <w:rFonts w:ascii="Times New Roman" w:hAnsi="Times New Roman" w:cs="Times New Roman"/>
                <w:b/>
                <w:sz w:val="24"/>
                <w:szCs w:val="24"/>
                <w:lang w:val="uk-UA"/>
              </w:rPr>
              <w:t>Викладач</w:t>
            </w:r>
          </w:p>
        </w:tc>
        <w:tc>
          <w:tcPr>
            <w:tcW w:w="12003" w:type="dxa"/>
          </w:tcPr>
          <w:p w:rsidR="00525B7D" w:rsidRPr="0032558B" w:rsidRDefault="00E8450F" w:rsidP="00E8450F">
            <w:pPr>
              <w:tabs>
                <w:tab w:val="left" w:pos="851"/>
              </w:tabs>
              <w:rPr>
                <w:rFonts w:ascii="Times New Roman" w:hAnsi="Times New Roman" w:cs="Times New Roman"/>
                <w:sz w:val="24"/>
                <w:szCs w:val="24"/>
                <w:lang w:val="uk-UA"/>
              </w:rPr>
            </w:pPr>
            <w:r w:rsidRPr="0032558B">
              <w:rPr>
                <w:rFonts w:ascii="Times New Roman" w:hAnsi="Times New Roman" w:cs="Times New Roman"/>
                <w:sz w:val="24"/>
                <w:szCs w:val="24"/>
                <w:lang w:val="uk-UA"/>
              </w:rPr>
              <w:t>Корні</w:t>
            </w:r>
            <w:r w:rsidR="0032558B" w:rsidRPr="0032558B">
              <w:rPr>
                <w:rFonts w:ascii="Times New Roman" w:hAnsi="Times New Roman" w:cs="Times New Roman"/>
                <w:sz w:val="24"/>
                <w:szCs w:val="24"/>
                <w:lang w:val="uk-UA"/>
              </w:rPr>
              <w:t>й</w:t>
            </w:r>
            <w:r w:rsidRPr="0032558B">
              <w:rPr>
                <w:rFonts w:ascii="Times New Roman" w:hAnsi="Times New Roman" w:cs="Times New Roman"/>
                <w:sz w:val="24"/>
                <w:szCs w:val="24"/>
                <w:lang w:val="uk-UA"/>
              </w:rPr>
              <w:t xml:space="preserve">чук Наталія Миколаївна </w:t>
            </w:r>
            <w:proofErr w:type="spellStart"/>
            <w:r w:rsidRPr="0032558B">
              <w:rPr>
                <w:rFonts w:ascii="Times New Roman" w:hAnsi="Times New Roman" w:cs="Times New Roman"/>
                <w:sz w:val="24"/>
                <w:szCs w:val="24"/>
                <w:lang w:val="uk-UA"/>
              </w:rPr>
              <w:t>к.б.н</w:t>
            </w:r>
            <w:proofErr w:type="spellEnd"/>
            <w:r w:rsidRPr="0032558B">
              <w:rPr>
                <w:rFonts w:ascii="Times New Roman" w:hAnsi="Times New Roman" w:cs="Times New Roman"/>
                <w:sz w:val="24"/>
                <w:szCs w:val="24"/>
                <w:lang w:val="uk-UA"/>
              </w:rPr>
              <w:t xml:space="preserve">., доцент, доцент кафедри технологій медичної діагностики, </w:t>
            </w:r>
            <w:proofErr w:type="spellStart"/>
            <w:r w:rsidRPr="0032558B">
              <w:rPr>
                <w:rFonts w:ascii="Times New Roman" w:hAnsi="Times New Roman" w:cs="Times New Roman"/>
                <w:sz w:val="24"/>
                <w:szCs w:val="24"/>
                <w:lang w:val="uk-UA"/>
              </w:rPr>
              <w:t>реабілітаціїта</w:t>
            </w:r>
            <w:proofErr w:type="spellEnd"/>
            <w:r w:rsidRPr="0032558B">
              <w:rPr>
                <w:rFonts w:ascii="Times New Roman" w:hAnsi="Times New Roman" w:cs="Times New Roman"/>
                <w:sz w:val="24"/>
                <w:szCs w:val="24"/>
                <w:lang w:val="uk-UA"/>
              </w:rPr>
              <w:t xml:space="preserve"> здоров’я людини</w:t>
            </w:r>
          </w:p>
        </w:tc>
      </w:tr>
      <w:tr w:rsidR="00E8450F" w:rsidRPr="0032558B" w:rsidTr="00E8450F">
        <w:tc>
          <w:tcPr>
            <w:tcW w:w="3414" w:type="dxa"/>
          </w:tcPr>
          <w:p w:rsidR="00525B7D" w:rsidRPr="0032558B" w:rsidRDefault="00525B7D" w:rsidP="008D7AFE">
            <w:pPr>
              <w:tabs>
                <w:tab w:val="left" w:pos="851"/>
              </w:tabs>
              <w:ind w:firstLine="709"/>
              <w:rPr>
                <w:rFonts w:ascii="Times New Roman" w:hAnsi="Times New Roman" w:cs="Times New Roman"/>
                <w:b/>
                <w:sz w:val="24"/>
                <w:szCs w:val="24"/>
                <w:lang w:val="uk-UA"/>
              </w:rPr>
            </w:pPr>
            <w:proofErr w:type="spellStart"/>
            <w:r w:rsidRPr="0032558B">
              <w:rPr>
                <w:rFonts w:ascii="Times New Roman" w:hAnsi="Times New Roman" w:cs="Times New Roman"/>
                <w:b/>
                <w:sz w:val="24"/>
                <w:szCs w:val="24"/>
                <w:lang w:val="uk-UA"/>
              </w:rPr>
              <w:t>Профайл</w:t>
            </w:r>
            <w:proofErr w:type="spellEnd"/>
            <w:r w:rsidRPr="0032558B">
              <w:rPr>
                <w:rFonts w:ascii="Times New Roman" w:hAnsi="Times New Roman" w:cs="Times New Roman"/>
                <w:b/>
                <w:sz w:val="24"/>
                <w:szCs w:val="24"/>
                <w:lang w:val="uk-UA"/>
              </w:rPr>
              <w:t xml:space="preserve"> викладача</w:t>
            </w:r>
          </w:p>
        </w:tc>
        <w:tc>
          <w:tcPr>
            <w:tcW w:w="12003" w:type="dxa"/>
          </w:tcPr>
          <w:p w:rsidR="00525B7D" w:rsidRPr="0032558B" w:rsidRDefault="0032558B" w:rsidP="00E8450F">
            <w:pPr>
              <w:tabs>
                <w:tab w:val="left" w:pos="851"/>
              </w:tabs>
              <w:rPr>
                <w:rFonts w:ascii="Times New Roman" w:hAnsi="Times New Roman" w:cs="Times New Roman"/>
                <w:sz w:val="24"/>
                <w:szCs w:val="24"/>
                <w:lang w:val="uk-UA"/>
              </w:rPr>
            </w:pPr>
            <w:hyperlink r:id="rId8" w:history="1">
              <w:r w:rsidR="00E8450F" w:rsidRPr="0032558B">
                <w:rPr>
                  <w:rStyle w:val="a5"/>
                  <w:rFonts w:ascii="Times New Roman" w:eastAsia="Times New Roman" w:hAnsi="Times New Roman" w:cs="Times New Roman"/>
                  <w:sz w:val="24"/>
                  <w:szCs w:val="24"/>
                  <w:lang w:val="uk-UA"/>
                </w:rPr>
                <w:t>https://www.zhim.org.ua/kaf_ldgz.php</w:t>
              </w:r>
            </w:hyperlink>
          </w:p>
        </w:tc>
      </w:tr>
      <w:tr w:rsidR="00E8450F" w:rsidRPr="0032558B" w:rsidTr="00E8450F">
        <w:tc>
          <w:tcPr>
            <w:tcW w:w="3414" w:type="dxa"/>
          </w:tcPr>
          <w:p w:rsidR="00525B7D" w:rsidRPr="0032558B" w:rsidRDefault="00525B7D" w:rsidP="008D7AFE">
            <w:pPr>
              <w:tabs>
                <w:tab w:val="left" w:pos="851"/>
              </w:tabs>
              <w:ind w:firstLine="709"/>
              <w:rPr>
                <w:rFonts w:ascii="Times New Roman" w:hAnsi="Times New Roman" w:cs="Times New Roman"/>
                <w:b/>
                <w:sz w:val="24"/>
                <w:szCs w:val="24"/>
                <w:lang w:val="uk-UA"/>
              </w:rPr>
            </w:pPr>
            <w:r w:rsidRPr="0032558B">
              <w:rPr>
                <w:rFonts w:ascii="Times New Roman" w:hAnsi="Times New Roman" w:cs="Times New Roman"/>
                <w:b/>
                <w:sz w:val="24"/>
                <w:szCs w:val="24"/>
                <w:lang w:val="uk-UA"/>
              </w:rPr>
              <w:t>Контактний телефон</w:t>
            </w:r>
          </w:p>
        </w:tc>
        <w:tc>
          <w:tcPr>
            <w:tcW w:w="12003" w:type="dxa"/>
          </w:tcPr>
          <w:p w:rsidR="00525B7D" w:rsidRPr="0032558B" w:rsidRDefault="00E8450F" w:rsidP="00E8450F">
            <w:pPr>
              <w:tabs>
                <w:tab w:val="left" w:pos="851"/>
              </w:tabs>
              <w:rPr>
                <w:rFonts w:ascii="Times New Roman" w:hAnsi="Times New Roman" w:cs="Times New Roman"/>
                <w:sz w:val="24"/>
                <w:szCs w:val="24"/>
                <w:lang w:val="uk-UA"/>
              </w:rPr>
            </w:pPr>
            <w:r w:rsidRPr="0032558B">
              <w:rPr>
                <w:rFonts w:ascii="Times New Roman" w:hAnsi="Times New Roman" w:cs="Times New Roman"/>
                <w:sz w:val="24"/>
                <w:szCs w:val="24"/>
                <w:lang w:val="uk-UA"/>
              </w:rPr>
              <w:t>+380677377772</w:t>
            </w:r>
          </w:p>
        </w:tc>
      </w:tr>
      <w:tr w:rsidR="00E8450F" w:rsidRPr="0032558B" w:rsidTr="00E8450F">
        <w:tc>
          <w:tcPr>
            <w:tcW w:w="3414" w:type="dxa"/>
          </w:tcPr>
          <w:p w:rsidR="00525B7D" w:rsidRPr="0032558B" w:rsidRDefault="00525B7D" w:rsidP="008D7AFE">
            <w:pPr>
              <w:tabs>
                <w:tab w:val="left" w:pos="851"/>
              </w:tabs>
              <w:ind w:firstLine="709"/>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E- </w:t>
            </w:r>
            <w:proofErr w:type="spellStart"/>
            <w:r w:rsidRPr="0032558B">
              <w:rPr>
                <w:rFonts w:ascii="Times New Roman" w:hAnsi="Times New Roman" w:cs="Times New Roman"/>
                <w:b/>
                <w:sz w:val="24"/>
                <w:szCs w:val="24"/>
                <w:lang w:val="uk-UA"/>
              </w:rPr>
              <w:t>mail</w:t>
            </w:r>
            <w:proofErr w:type="spellEnd"/>
            <w:r w:rsidRPr="0032558B">
              <w:rPr>
                <w:rFonts w:ascii="Times New Roman" w:hAnsi="Times New Roman" w:cs="Times New Roman"/>
                <w:b/>
                <w:sz w:val="24"/>
                <w:szCs w:val="24"/>
                <w:lang w:val="uk-UA"/>
              </w:rPr>
              <w:t xml:space="preserve"> :  </w:t>
            </w:r>
          </w:p>
        </w:tc>
        <w:tc>
          <w:tcPr>
            <w:tcW w:w="12003" w:type="dxa"/>
          </w:tcPr>
          <w:p w:rsidR="00525B7D" w:rsidRPr="0032558B" w:rsidRDefault="00E8450F" w:rsidP="00E8450F">
            <w:pPr>
              <w:tabs>
                <w:tab w:val="left" w:pos="851"/>
              </w:tabs>
              <w:rPr>
                <w:rFonts w:ascii="Times New Roman" w:hAnsi="Times New Roman" w:cs="Times New Roman"/>
                <w:sz w:val="24"/>
                <w:szCs w:val="24"/>
                <w:lang w:val="uk-UA"/>
              </w:rPr>
            </w:pPr>
            <w:r w:rsidRPr="0032558B">
              <w:rPr>
                <w:rFonts w:ascii="Times New Roman" w:hAnsi="Times New Roman" w:cs="Times New Roman"/>
                <w:sz w:val="24"/>
                <w:szCs w:val="24"/>
                <w:lang w:val="uk-UA"/>
              </w:rPr>
              <w:t>korniychuknm@gmail.com</w:t>
            </w:r>
          </w:p>
        </w:tc>
      </w:tr>
      <w:tr w:rsidR="00E8450F" w:rsidRPr="0032558B" w:rsidTr="00E8450F">
        <w:tc>
          <w:tcPr>
            <w:tcW w:w="3414" w:type="dxa"/>
          </w:tcPr>
          <w:p w:rsidR="00525B7D" w:rsidRPr="0032558B" w:rsidRDefault="00525B7D" w:rsidP="00E12EA6">
            <w:pPr>
              <w:tabs>
                <w:tab w:val="left" w:pos="851"/>
              </w:tabs>
              <w:ind w:firstLine="709"/>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Сторінка </w:t>
            </w:r>
            <w:r w:rsidR="00E12EA6" w:rsidRPr="0032558B">
              <w:rPr>
                <w:rFonts w:ascii="Times New Roman" w:hAnsi="Times New Roman" w:cs="Times New Roman"/>
                <w:b/>
                <w:sz w:val="24"/>
                <w:szCs w:val="24"/>
                <w:lang w:val="uk-UA"/>
              </w:rPr>
              <w:t>ОК</w:t>
            </w:r>
          </w:p>
        </w:tc>
        <w:tc>
          <w:tcPr>
            <w:tcW w:w="12003" w:type="dxa"/>
          </w:tcPr>
          <w:p w:rsidR="00525B7D" w:rsidRPr="0032558B" w:rsidRDefault="00E8450F" w:rsidP="00E8450F">
            <w:pPr>
              <w:tabs>
                <w:tab w:val="left" w:pos="851"/>
              </w:tabs>
              <w:rPr>
                <w:rFonts w:ascii="Times New Roman" w:hAnsi="Times New Roman" w:cs="Times New Roman"/>
                <w:sz w:val="24"/>
                <w:szCs w:val="24"/>
                <w:lang w:val="uk-UA"/>
              </w:rPr>
            </w:pPr>
            <w:r w:rsidRPr="0032558B">
              <w:rPr>
                <w:rFonts w:ascii="Times New Roman" w:hAnsi="Times New Roman" w:cs="Times New Roman"/>
                <w:sz w:val="24"/>
                <w:szCs w:val="24"/>
                <w:lang w:val="uk-UA"/>
              </w:rPr>
              <w:t>В системі Інтранет</w:t>
            </w:r>
          </w:p>
        </w:tc>
      </w:tr>
      <w:tr w:rsidR="00E8450F" w:rsidRPr="0032558B" w:rsidTr="00E8450F">
        <w:tc>
          <w:tcPr>
            <w:tcW w:w="3414" w:type="dxa"/>
          </w:tcPr>
          <w:p w:rsidR="00525B7D" w:rsidRPr="0032558B" w:rsidRDefault="00525B7D" w:rsidP="008D7AFE">
            <w:pPr>
              <w:tabs>
                <w:tab w:val="left" w:pos="851"/>
              </w:tabs>
              <w:ind w:firstLine="709"/>
              <w:rPr>
                <w:rFonts w:ascii="Times New Roman" w:hAnsi="Times New Roman" w:cs="Times New Roman"/>
                <w:b/>
                <w:sz w:val="24"/>
                <w:szCs w:val="24"/>
                <w:lang w:val="uk-UA"/>
              </w:rPr>
            </w:pPr>
            <w:r w:rsidRPr="0032558B">
              <w:rPr>
                <w:rFonts w:ascii="Times New Roman" w:hAnsi="Times New Roman" w:cs="Times New Roman"/>
                <w:b/>
                <w:sz w:val="24"/>
                <w:szCs w:val="24"/>
                <w:lang w:val="uk-UA"/>
              </w:rPr>
              <w:t>Консультації</w:t>
            </w:r>
          </w:p>
        </w:tc>
        <w:tc>
          <w:tcPr>
            <w:tcW w:w="12003" w:type="dxa"/>
          </w:tcPr>
          <w:p w:rsidR="00525B7D" w:rsidRPr="0032558B" w:rsidRDefault="00525B7D" w:rsidP="00E8450F">
            <w:pPr>
              <w:tabs>
                <w:tab w:val="left" w:pos="851"/>
              </w:tabs>
              <w:rPr>
                <w:rFonts w:ascii="Times New Roman" w:hAnsi="Times New Roman" w:cs="Times New Roman"/>
                <w:sz w:val="24"/>
                <w:szCs w:val="24"/>
                <w:lang w:val="uk-UA"/>
              </w:rPr>
            </w:pPr>
            <w:r w:rsidRPr="0032558B">
              <w:rPr>
                <w:rFonts w:ascii="Times New Roman" w:hAnsi="Times New Roman" w:cs="Times New Roman"/>
                <w:sz w:val="24"/>
                <w:szCs w:val="24"/>
                <w:lang w:val="uk-UA"/>
              </w:rPr>
              <w:t>Консультації: щовівторка, 14.40-16.00.</w:t>
            </w:r>
          </w:p>
          <w:p w:rsidR="00525B7D" w:rsidRPr="0032558B" w:rsidRDefault="00525B7D" w:rsidP="00E8450F">
            <w:pPr>
              <w:tabs>
                <w:tab w:val="left" w:pos="851"/>
              </w:tabs>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Онлайн комунікація з використанням відео-або </w:t>
            </w:r>
            <w:proofErr w:type="spellStart"/>
            <w:r w:rsidRPr="0032558B">
              <w:rPr>
                <w:rFonts w:ascii="Times New Roman" w:hAnsi="Times New Roman" w:cs="Times New Roman"/>
                <w:sz w:val="24"/>
                <w:szCs w:val="24"/>
                <w:lang w:val="uk-UA"/>
              </w:rPr>
              <w:t>аудіотехнологій</w:t>
            </w:r>
            <w:proofErr w:type="spellEnd"/>
            <w:r w:rsidRPr="0032558B">
              <w:rPr>
                <w:rFonts w:ascii="Times New Roman" w:hAnsi="Times New Roman" w:cs="Times New Roman"/>
                <w:sz w:val="24"/>
                <w:szCs w:val="24"/>
                <w:lang w:val="uk-UA"/>
              </w:rPr>
              <w:t xml:space="preserve"> (ZOOM ,  Viber </w:t>
            </w:r>
          </w:p>
          <w:p w:rsidR="00525B7D" w:rsidRPr="0032558B" w:rsidRDefault="00E93A78" w:rsidP="00E8450F">
            <w:pPr>
              <w:tabs>
                <w:tab w:val="left" w:pos="851"/>
              </w:tabs>
              <w:rPr>
                <w:rFonts w:ascii="Times New Roman" w:hAnsi="Times New Roman" w:cs="Times New Roman"/>
                <w:sz w:val="24"/>
                <w:szCs w:val="24"/>
                <w:lang w:val="uk-UA"/>
              </w:rPr>
            </w:pPr>
            <w:r w:rsidRPr="0032558B">
              <w:rPr>
                <w:rFonts w:ascii="Times New Roman" w:hAnsi="Times New Roman" w:cs="Times New Roman"/>
                <w:sz w:val="24"/>
                <w:szCs w:val="24"/>
                <w:lang w:val="uk-UA"/>
              </w:rPr>
              <w:t>(+380634846227</w:t>
            </w:r>
            <w:r w:rsidR="00525B7D" w:rsidRPr="0032558B">
              <w:rPr>
                <w:rFonts w:ascii="Times New Roman" w:hAnsi="Times New Roman" w:cs="Times New Roman"/>
                <w:sz w:val="24"/>
                <w:szCs w:val="24"/>
                <w:lang w:val="uk-UA"/>
              </w:rPr>
              <w:t>),  Skype,   електронна пош</w:t>
            </w:r>
            <w:r w:rsidR="001552F1" w:rsidRPr="0032558B">
              <w:rPr>
                <w:rFonts w:ascii="Times New Roman" w:hAnsi="Times New Roman" w:cs="Times New Roman"/>
                <w:sz w:val="24"/>
                <w:szCs w:val="24"/>
                <w:lang w:val="uk-UA"/>
              </w:rPr>
              <w:t>та) в робочі дні з 9.00 до 17.00</w:t>
            </w:r>
            <w:r w:rsidR="00525B7D" w:rsidRPr="0032558B">
              <w:rPr>
                <w:rFonts w:ascii="Times New Roman" w:hAnsi="Times New Roman" w:cs="Times New Roman"/>
                <w:sz w:val="24"/>
                <w:szCs w:val="24"/>
                <w:lang w:val="uk-UA"/>
              </w:rPr>
              <w:t xml:space="preserve">  </w:t>
            </w:r>
          </w:p>
        </w:tc>
      </w:tr>
    </w:tbl>
    <w:p w:rsidR="00E02C5B" w:rsidRPr="0032558B" w:rsidRDefault="00E02C5B" w:rsidP="008D7AFE">
      <w:pPr>
        <w:tabs>
          <w:tab w:val="left" w:pos="851"/>
        </w:tabs>
        <w:spacing w:after="0"/>
        <w:ind w:firstLine="709"/>
        <w:rPr>
          <w:rFonts w:ascii="Times New Roman" w:hAnsi="Times New Roman" w:cs="Times New Roman"/>
          <w:b/>
          <w:sz w:val="24"/>
          <w:szCs w:val="24"/>
          <w:lang w:val="uk-UA"/>
        </w:rPr>
      </w:pPr>
    </w:p>
    <w:p w:rsidR="00E12EA6" w:rsidRPr="0032558B" w:rsidRDefault="00E12EA6" w:rsidP="008D7AFE">
      <w:pPr>
        <w:tabs>
          <w:tab w:val="left" w:pos="851"/>
        </w:tabs>
        <w:ind w:firstLine="709"/>
        <w:jc w:val="center"/>
        <w:rPr>
          <w:rFonts w:ascii="Times New Roman" w:hAnsi="Times New Roman" w:cs="Times New Roman"/>
          <w:b/>
          <w:sz w:val="24"/>
          <w:szCs w:val="24"/>
          <w:lang w:val="uk-UA"/>
        </w:rPr>
      </w:pPr>
    </w:p>
    <w:p w:rsidR="00E12EA6" w:rsidRPr="0032558B" w:rsidRDefault="00E12EA6" w:rsidP="008D7AFE">
      <w:pPr>
        <w:tabs>
          <w:tab w:val="left" w:pos="851"/>
        </w:tabs>
        <w:ind w:firstLine="709"/>
        <w:jc w:val="center"/>
        <w:rPr>
          <w:rFonts w:ascii="Times New Roman" w:hAnsi="Times New Roman" w:cs="Times New Roman"/>
          <w:b/>
          <w:sz w:val="24"/>
          <w:szCs w:val="24"/>
          <w:lang w:val="uk-UA"/>
        </w:rPr>
      </w:pPr>
    </w:p>
    <w:p w:rsidR="00E12EA6" w:rsidRPr="0032558B" w:rsidRDefault="00E12EA6" w:rsidP="008D7AFE">
      <w:pPr>
        <w:tabs>
          <w:tab w:val="left" w:pos="851"/>
        </w:tabs>
        <w:ind w:firstLine="709"/>
        <w:jc w:val="center"/>
        <w:rPr>
          <w:rFonts w:ascii="Times New Roman" w:hAnsi="Times New Roman" w:cs="Times New Roman"/>
          <w:b/>
          <w:sz w:val="24"/>
          <w:szCs w:val="24"/>
          <w:lang w:val="uk-UA"/>
        </w:rPr>
      </w:pPr>
    </w:p>
    <w:p w:rsidR="00E12EA6" w:rsidRPr="0032558B" w:rsidRDefault="00E12EA6" w:rsidP="008D7AFE">
      <w:pPr>
        <w:tabs>
          <w:tab w:val="left" w:pos="851"/>
        </w:tabs>
        <w:ind w:firstLine="709"/>
        <w:jc w:val="center"/>
        <w:rPr>
          <w:rFonts w:ascii="Times New Roman" w:hAnsi="Times New Roman" w:cs="Times New Roman"/>
          <w:b/>
          <w:sz w:val="24"/>
          <w:szCs w:val="24"/>
          <w:lang w:val="uk-UA"/>
        </w:rPr>
      </w:pPr>
    </w:p>
    <w:p w:rsidR="00E12EA6" w:rsidRPr="0032558B" w:rsidRDefault="00E12EA6" w:rsidP="008D7AFE">
      <w:pPr>
        <w:tabs>
          <w:tab w:val="left" w:pos="851"/>
        </w:tabs>
        <w:ind w:firstLine="709"/>
        <w:jc w:val="center"/>
        <w:rPr>
          <w:rFonts w:ascii="Times New Roman" w:hAnsi="Times New Roman" w:cs="Times New Roman"/>
          <w:b/>
          <w:sz w:val="24"/>
          <w:szCs w:val="24"/>
          <w:lang w:val="uk-UA"/>
        </w:rPr>
      </w:pPr>
    </w:p>
    <w:p w:rsidR="005D3CED" w:rsidRPr="0032558B" w:rsidRDefault="005D3CED" w:rsidP="00E8450F">
      <w:pPr>
        <w:tabs>
          <w:tab w:val="left" w:pos="851"/>
        </w:tabs>
        <w:rPr>
          <w:rFonts w:ascii="Times New Roman" w:hAnsi="Times New Roman" w:cs="Times New Roman"/>
          <w:b/>
          <w:sz w:val="24"/>
          <w:szCs w:val="24"/>
          <w:lang w:val="uk-UA"/>
        </w:rPr>
      </w:pPr>
    </w:p>
    <w:p w:rsidR="00B5508B" w:rsidRPr="0032558B" w:rsidRDefault="00A5349C" w:rsidP="008D7AFE">
      <w:pPr>
        <w:tabs>
          <w:tab w:val="left" w:pos="851"/>
        </w:tabs>
        <w:ind w:firstLine="709"/>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lastRenderedPageBreak/>
        <w:t>1.</w:t>
      </w:r>
      <w:r w:rsidR="00B5508B" w:rsidRPr="0032558B">
        <w:rPr>
          <w:rFonts w:ascii="Times New Roman" w:hAnsi="Times New Roman" w:cs="Times New Roman"/>
          <w:b/>
          <w:sz w:val="24"/>
          <w:szCs w:val="24"/>
          <w:lang w:val="uk-UA"/>
        </w:rPr>
        <w:t xml:space="preserve"> Назва </w:t>
      </w:r>
      <w:r w:rsidRPr="0032558B">
        <w:rPr>
          <w:rFonts w:ascii="Times New Roman" w:hAnsi="Times New Roman" w:cs="Times New Roman"/>
          <w:b/>
          <w:sz w:val="24"/>
          <w:szCs w:val="24"/>
          <w:lang w:val="uk-UA"/>
        </w:rPr>
        <w:t>освітньо</w:t>
      </w:r>
      <w:r w:rsidR="00CF6C67" w:rsidRPr="0032558B">
        <w:rPr>
          <w:rFonts w:ascii="Times New Roman" w:hAnsi="Times New Roman" w:cs="Times New Roman"/>
          <w:b/>
          <w:sz w:val="24"/>
          <w:szCs w:val="24"/>
          <w:lang w:val="uk-UA"/>
        </w:rPr>
        <w:t>го</w:t>
      </w:r>
      <w:r w:rsidRPr="0032558B">
        <w:rPr>
          <w:rFonts w:ascii="Times New Roman" w:hAnsi="Times New Roman" w:cs="Times New Roman"/>
          <w:b/>
          <w:sz w:val="24"/>
          <w:szCs w:val="24"/>
          <w:lang w:val="uk-UA"/>
        </w:rPr>
        <w:t xml:space="preserve"> компонент</w:t>
      </w:r>
      <w:r w:rsidR="00CF6C67" w:rsidRPr="0032558B">
        <w:rPr>
          <w:rFonts w:ascii="Times New Roman" w:hAnsi="Times New Roman" w:cs="Times New Roman"/>
          <w:b/>
          <w:sz w:val="24"/>
          <w:szCs w:val="24"/>
          <w:lang w:val="uk-UA"/>
        </w:rPr>
        <w:t>а</w:t>
      </w:r>
    </w:p>
    <w:p w:rsidR="00A5349C" w:rsidRPr="0032558B" w:rsidRDefault="00B5508B" w:rsidP="00D615B7">
      <w:pPr>
        <w:tabs>
          <w:tab w:val="left" w:pos="851"/>
        </w:tabs>
        <w:spacing w:after="0"/>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«Гістологія, цитологія та ембріологія»</w:t>
      </w:r>
    </w:p>
    <w:p w:rsidR="00A5349C" w:rsidRPr="0032558B" w:rsidRDefault="00A5349C" w:rsidP="008D7AFE">
      <w:pPr>
        <w:tabs>
          <w:tab w:val="left" w:pos="851"/>
        </w:tabs>
        <w:spacing w:after="0" w:line="256" w:lineRule="auto"/>
        <w:ind w:firstLine="709"/>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t>2.Обсяг та ознаки освітньо</w:t>
      </w:r>
      <w:r w:rsidR="00CF6C67" w:rsidRPr="0032558B">
        <w:rPr>
          <w:rFonts w:ascii="Times New Roman" w:hAnsi="Times New Roman" w:cs="Times New Roman"/>
          <w:b/>
          <w:sz w:val="24"/>
          <w:szCs w:val="24"/>
          <w:lang w:val="uk-UA"/>
        </w:rPr>
        <w:t>го</w:t>
      </w:r>
      <w:r w:rsidRPr="0032558B">
        <w:rPr>
          <w:rFonts w:ascii="Times New Roman" w:hAnsi="Times New Roman" w:cs="Times New Roman"/>
          <w:b/>
          <w:sz w:val="24"/>
          <w:szCs w:val="24"/>
          <w:lang w:val="uk-UA"/>
        </w:rPr>
        <w:t xml:space="preserve"> компонент</w:t>
      </w:r>
      <w:r w:rsidR="00CF6C67" w:rsidRPr="0032558B">
        <w:rPr>
          <w:rFonts w:ascii="Times New Roman" w:hAnsi="Times New Roman" w:cs="Times New Roman"/>
          <w:b/>
          <w:sz w:val="24"/>
          <w:szCs w:val="24"/>
          <w:lang w:val="uk-UA"/>
        </w:rPr>
        <w:t>а</w:t>
      </w:r>
    </w:p>
    <w:tbl>
      <w:tblPr>
        <w:tblStyle w:val="a4"/>
        <w:tblW w:w="0" w:type="auto"/>
        <w:tblLook w:val="04A0" w:firstRow="1" w:lastRow="0" w:firstColumn="1" w:lastColumn="0" w:noHBand="0" w:noVBand="1"/>
      </w:tblPr>
      <w:tblGrid>
        <w:gridCol w:w="7393"/>
        <w:gridCol w:w="7393"/>
      </w:tblGrid>
      <w:tr w:rsidR="00A5349C" w:rsidRPr="0032558B" w:rsidTr="00A5349C">
        <w:tc>
          <w:tcPr>
            <w:tcW w:w="7393" w:type="dxa"/>
          </w:tcPr>
          <w:p w:rsidR="00A5349C" w:rsidRPr="0032558B" w:rsidRDefault="00A5349C" w:rsidP="008D7AFE">
            <w:pPr>
              <w:tabs>
                <w:tab w:val="left" w:pos="851"/>
              </w:tabs>
              <w:spacing w:line="256" w:lineRule="auto"/>
              <w:ind w:firstLine="709"/>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t>Вид заняття</w:t>
            </w:r>
          </w:p>
        </w:tc>
        <w:tc>
          <w:tcPr>
            <w:tcW w:w="7393" w:type="dxa"/>
          </w:tcPr>
          <w:p w:rsidR="00A5349C" w:rsidRPr="0032558B" w:rsidRDefault="00A5349C" w:rsidP="008D7AFE">
            <w:pPr>
              <w:tabs>
                <w:tab w:val="left" w:pos="851"/>
              </w:tabs>
              <w:spacing w:line="256" w:lineRule="auto"/>
              <w:ind w:firstLine="709"/>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t>Кількість годин</w:t>
            </w:r>
          </w:p>
        </w:tc>
      </w:tr>
      <w:tr w:rsidR="00A5349C" w:rsidRPr="0032558B" w:rsidTr="00A5349C">
        <w:tc>
          <w:tcPr>
            <w:tcW w:w="7393" w:type="dxa"/>
          </w:tcPr>
          <w:p w:rsidR="00A5349C" w:rsidRPr="0032558B" w:rsidRDefault="00A5349C" w:rsidP="008D7AFE">
            <w:pPr>
              <w:tabs>
                <w:tab w:val="left" w:pos="851"/>
              </w:tabs>
              <w:spacing w:line="256"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Лекції</w:t>
            </w:r>
          </w:p>
        </w:tc>
        <w:tc>
          <w:tcPr>
            <w:tcW w:w="7393" w:type="dxa"/>
          </w:tcPr>
          <w:p w:rsidR="00A5349C" w:rsidRPr="0032558B" w:rsidRDefault="00C34141" w:rsidP="008D7AFE">
            <w:pPr>
              <w:tabs>
                <w:tab w:val="left" w:pos="851"/>
              </w:tabs>
              <w:spacing w:line="256"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36</w:t>
            </w:r>
          </w:p>
        </w:tc>
      </w:tr>
      <w:tr w:rsidR="00A5349C" w:rsidRPr="0032558B" w:rsidTr="0094244C">
        <w:tc>
          <w:tcPr>
            <w:tcW w:w="7393" w:type="dxa"/>
            <w:tcBorders>
              <w:bottom w:val="single" w:sz="4" w:space="0" w:color="auto"/>
            </w:tcBorders>
          </w:tcPr>
          <w:p w:rsidR="00A5349C" w:rsidRPr="0032558B" w:rsidRDefault="00E8450F" w:rsidP="008D7AFE">
            <w:pPr>
              <w:tabs>
                <w:tab w:val="left" w:pos="851"/>
              </w:tabs>
              <w:spacing w:line="256"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Лабораторні заняття</w:t>
            </w:r>
          </w:p>
        </w:tc>
        <w:tc>
          <w:tcPr>
            <w:tcW w:w="7393" w:type="dxa"/>
            <w:tcBorders>
              <w:bottom w:val="single" w:sz="4" w:space="0" w:color="auto"/>
            </w:tcBorders>
          </w:tcPr>
          <w:p w:rsidR="00A5349C" w:rsidRPr="0032558B" w:rsidRDefault="00C34141" w:rsidP="008D7AFE">
            <w:pPr>
              <w:tabs>
                <w:tab w:val="left" w:pos="851"/>
              </w:tabs>
              <w:spacing w:line="256"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6</w:t>
            </w:r>
            <w:r w:rsidR="00A5349C" w:rsidRPr="0032558B">
              <w:rPr>
                <w:rFonts w:ascii="Times New Roman" w:hAnsi="Times New Roman" w:cs="Times New Roman"/>
                <w:sz w:val="24"/>
                <w:szCs w:val="24"/>
                <w:lang w:val="uk-UA"/>
              </w:rPr>
              <w:t>4</w:t>
            </w:r>
          </w:p>
        </w:tc>
      </w:tr>
      <w:tr w:rsidR="00A5349C" w:rsidRPr="0032558B" w:rsidTr="0094244C">
        <w:tc>
          <w:tcPr>
            <w:tcW w:w="7393" w:type="dxa"/>
            <w:tcBorders>
              <w:bottom w:val="single" w:sz="4" w:space="0" w:color="auto"/>
            </w:tcBorders>
          </w:tcPr>
          <w:p w:rsidR="00A5349C" w:rsidRPr="0032558B" w:rsidRDefault="00A5349C" w:rsidP="008D7AFE">
            <w:pPr>
              <w:tabs>
                <w:tab w:val="left" w:pos="851"/>
              </w:tabs>
              <w:spacing w:line="256"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Самостійна робота</w:t>
            </w:r>
          </w:p>
        </w:tc>
        <w:tc>
          <w:tcPr>
            <w:tcW w:w="7393" w:type="dxa"/>
            <w:tcBorders>
              <w:bottom w:val="single" w:sz="4" w:space="0" w:color="auto"/>
            </w:tcBorders>
          </w:tcPr>
          <w:p w:rsidR="00A5349C" w:rsidRPr="0032558B" w:rsidRDefault="00A5349C" w:rsidP="008D7AFE">
            <w:pPr>
              <w:tabs>
                <w:tab w:val="left" w:pos="851"/>
              </w:tabs>
              <w:spacing w:line="256"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1</w:t>
            </w:r>
            <w:r w:rsidR="00C34141" w:rsidRPr="0032558B">
              <w:rPr>
                <w:rFonts w:ascii="Times New Roman" w:hAnsi="Times New Roman" w:cs="Times New Roman"/>
                <w:sz w:val="24"/>
                <w:szCs w:val="24"/>
                <w:lang w:val="uk-UA"/>
              </w:rPr>
              <w:t>10</w:t>
            </w:r>
          </w:p>
        </w:tc>
      </w:tr>
    </w:tbl>
    <w:p w:rsidR="00A5349C" w:rsidRPr="0032558B" w:rsidRDefault="00A5349C" w:rsidP="00D615B7">
      <w:pPr>
        <w:tabs>
          <w:tab w:val="left" w:pos="851"/>
        </w:tabs>
        <w:spacing w:after="0" w:line="256" w:lineRule="auto"/>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t>3.Ознаки освітньо</w:t>
      </w:r>
      <w:r w:rsidR="00CF6C67" w:rsidRPr="0032558B">
        <w:rPr>
          <w:rFonts w:ascii="Times New Roman" w:hAnsi="Times New Roman" w:cs="Times New Roman"/>
          <w:b/>
          <w:sz w:val="24"/>
          <w:szCs w:val="24"/>
          <w:lang w:val="uk-UA"/>
        </w:rPr>
        <w:t>го</w:t>
      </w:r>
      <w:r w:rsidRPr="0032558B">
        <w:rPr>
          <w:rFonts w:ascii="Times New Roman" w:hAnsi="Times New Roman" w:cs="Times New Roman"/>
          <w:b/>
          <w:sz w:val="24"/>
          <w:szCs w:val="24"/>
          <w:lang w:val="uk-UA"/>
        </w:rPr>
        <w:t xml:space="preserve"> компонент</w:t>
      </w:r>
      <w:r w:rsidR="00CF6C67" w:rsidRPr="0032558B">
        <w:rPr>
          <w:rFonts w:ascii="Times New Roman" w:hAnsi="Times New Roman" w:cs="Times New Roman"/>
          <w:b/>
          <w:sz w:val="24"/>
          <w:szCs w:val="24"/>
          <w:lang w:val="uk-UA"/>
        </w:rPr>
        <w:t>а</w:t>
      </w:r>
    </w:p>
    <w:tbl>
      <w:tblPr>
        <w:tblStyle w:val="a4"/>
        <w:tblW w:w="0" w:type="auto"/>
        <w:tblLook w:val="04A0" w:firstRow="1" w:lastRow="0" w:firstColumn="1" w:lastColumn="0" w:noHBand="0" w:noVBand="1"/>
      </w:tblPr>
      <w:tblGrid>
        <w:gridCol w:w="1848"/>
        <w:gridCol w:w="1848"/>
        <w:gridCol w:w="1848"/>
        <w:gridCol w:w="1848"/>
        <w:gridCol w:w="1848"/>
        <w:gridCol w:w="1848"/>
        <w:gridCol w:w="1849"/>
        <w:gridCol w:w="1849"/>
      </w:tblGrid>
      <w:tr w:rsidR="00A5349C" w:rsidRPr="0032558B" w:rsidTr="00A5349C">
        <w:tc>
          <w:tcPr>
            <w:tcW w:w="1848" w:type="dxa"/>
          </w:tcPr>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Рік </w:t>
            </w:r>
          </w:p>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викладання</w:t>
            </w:r>
          </w:p>
        </w:tc>
        <w:tc>
          <w:tcPr>
            <w:tcW w:w="1848" w:type="dxa"/>
          </w:tcPr>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Курс </w:t>
            </w:r>
          </w:p>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(рік навчання)</w:t>
            </w:r>
          </w:p>
        </w:tc>
        <w:tc>
          <w:tcPr>
            <w:tcW w:w="1848" w:type="dxa"/>
          </w:tcPr>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Семестр</w:t>
            </w:r>
          </w:p>
        </w:tc>
        <w:tc>
          <w:tcPr>
            <w:tcW w:w="1848" w:type="dxa"/>
          </w:tcPr>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Спеціальність</w:t>
            </w:r>
          </w:p>
        </w:tc>
        <w:tc>
          <w:tcPr>
            <w:tcW w:w="1848" w:type="dxa"/>
          </w:tcPr>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Кількість </w:t>
            </w:r>
          </w:p>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кредитів / </w:t>
            </w:r>
          </w:p>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годин  </w:t>
            </w:r>
          </w:p>
        </w:tc>
        <w:tc>
          <w:tcPr>
            <w:tcW w:w="1848" w:type="dxa"/>
          </w:tcPr>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Кількість </w:t>
            </w:r>
          </w:p>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змістових </w:t>
            </w:r>
          </w:p>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модулів</w:t>
            </w:r>
          </w:p>
        </w:tc>
        <w:tc>
          <w:tcPr>
            <w:tcW w:w="1849" w:type="dxa"/>
          </w:tcPr>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Вид </w:t>
            </w:r>
          </w:p>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підсумкового </w:t>
            </w:r>
          </w:p>
          <w:p w:rsidR="00A5349C" w:rsidRPr="0032558B" w:rsidRDefault="00A5349C"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контролю</w:t>
            </w:r>
          </w:p>
        </w:tc>
        <w:tc>
          <w:tcPr>
            <w:tcW w:w="1849" w:type="dxa"/>
          </w:tcPr>
          <w:p w:rsidR="00A5349C" w:rsidRPr="0032558B" w:rsidRDefault="00E12EA6" w:rsidP="004A1BB2">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Обов’язковий</w:t>
            </w:r>
            <w:r w:rsidR="00A5349C" w:rsidRPr="0032558B">
              <w:rPr>
                <w:rFonts w:ascii="Times New Roman" w:hAnsi="Times New Roman" w:cs="Times New Roman"/>
                <w:b/>
                <w:sz w:val="24"/>
                <w:szCs w:val="24"/>
                <w:lang w:val="uk-UA"/>
              </w:rPr>
              <w:t xml:space="preserve">\  </w:t>
            </w:r>
          </w:p>
          <w:p w:rsidR="00A5349C" w:rsidRPr="0032558B" w:rsidRDefault="00A5349C" w:rsidP="00E12EA6">
            <w:pPr>
              <w:tabs>
                <w:tab w:val="left" w:pos="851"/>
              </w:tabs>
              <w:spacing w:line="256" w:lineRule="auto"/>
              <w:rPr>
                <w:rFonts w:ascii="Times New Roman" w:hAnsi="Times New Roman" w:cs="Times New Roman"/>
                <w:b/>
                <w:sz w:val="24"/>
                <w:szCs w:val="24"/>
                <w:lang w:val="uk-UA"/>
              </w:rPr>
            </w:pPr>
            <w:r w:rsidRPr="0032558B">
              <w:rPr>
                <w:rFonts w:ascii="Times New Roman" w:hAnsi="Times New Roman" w:cs="Times New Roman"/>
                <w:b/>
                <w:sz w:val="24"/>
                <w:szCs w:val="24"/>
                <w:lang w:val="uk-UA"/>
              </w:rPr>
              <w:t>вибірко</w:t>
            </w:r>
            <w:r w:rsidR="00E12EA6" w:rsidRPr="0032558B">
              <w:rPr>
                <w:rFonts w:ascii="Times New Roman" w:hAnsi="Times New Roman" w:cs="Times New Roman"/>
                <w:b/>
                <w:sz w:val="24"/>
                <w:szCs w:val="24"/>
                <w:lang w:val="uk-UA"/>
              </w:rPr>
              <w:t>вий</w:t>
            </w:r>
            <w:r w:rsidRPr="0032558B">
              <w:rPr>
                <w:rFonts w:ascii="Times New Roman" w:hAnsi="Times New Roman" w:cs="Times New Roman"/>
                <w:b/>
                <w:sz w:val="24"/>
                <w:szCs w:val="24"/>
                <w:lang w:val="uk-UA"/>
              </w:rPr>
              <w:t xml:space="preserve">  </w:t>
            </w:r>
          </w:p>
        </w:tc>
      </w:tr>
      <w:tr w:rsidR="00A5349C" w:rsidRPr="0032558B" w:rsidTr="00A5349C">
        <w:tc>
          <w:tcPr>
            <w:tcW w:w="1848" w:type="dxa"/>
          </w:tcPr>
          <w:p w:rsidR="00A5349C" w:rsidRPr="0032558B" w:rsidRDefault="00E91BC6" w:rsidP="004A1BB2">
            <w:pPr>
              <w:tabs>
                <w:tab w:val="left" w:pos="851"/>
              </w:tabs>
              <w:spacing w:line="256"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2-й</w:t>
            </w:r>
          </w:p>
        </w:tc>
        <w:tc>
          <w:tcPr>
            <w:tcW w:w="1848" w:type="dxa"/>
          </w:tcPr>
          <w:p w:rsidR="00A5349C" w:rsidRPr="0032558B" w:rsidRDefault="00A5349C" w:rsidP="004A1BB2">
            <w:pPr>
              <w:tabs>
                <w:tab w:val="left" w:pos="851"/>
              </w:tabs>
              <w:spacing w:line="256"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2</w:t>
            </w:r>
            <w:r w:rsidR="00E91BC6" w:rsidRPr="0032558B">
              <w:rPr>
                <w:rFonts w:ascii="Times New Roman" w:hAnsi="Times New Roman" w:cs="Times New Roman"/>
                <w:sz w:val="24"/>
                <w:szCs w:val="24"/>
                <w:lang w:val="uk-UA"/>
              </w:rPr>
              <w:t>-2</w:t>
            </w:r>
          </w:p>
        </w:tc>
        <w:tc>
          <w:tcPr>
            <w:tcW w:w="1848" w:type="dxa"/>
          </w:tcPr>
          <w:p w:rsidR="00A5349C" w:rsidRPr="0032558B" w:rsidRDefault="00A5349C" w:rsidP="004A1BB2">
            <w:pPr>
              <w:tabs>
                <w:tab w:val="left" w:pos="851"/>
              </w:tabs>
              <w:spacing w:line="256"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3</w:t>
            </w:r>
            <w:r w:rsidR="00EC1A3E" w:rsidRPr="0032558B">
              <w:rPr>
                <w:rFonts w:ascii="Times New Roman" w:hAnsi="Times New Roman" w:cs="Times New Roman"/>
                <w:sz w:val="24"/>
                <w:szCs w:val="24"/>
                <w:lang w:val="uk-UA"/>
              </w:rPr>
              <w:t>,4</w:t>
            </w:r>
          </w:p>
        </w:tc>
        <w:tc>
          <w:tcPr>
            <w:tcW w:w="1848" w:type="dxa"/>
          </w:tcPr>
          <w:p w:rsidR="00A5349C" w:rsidRPr="0032558B" w:rsidRDefault="00A5349C" w:rsidP="00E12EA6">
            <w:pPr>
              <w:tabs>
                <w:tab w:val="left" w:pos="851"/>
              </w:tabs>
              <w:spacing w:line="256" w:lineRule="auto"/>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224 «Технології медичної діагностики та лікування»</w:t>
            </w:r>
          </w:p>
        </w:tc>
        <w:tc>
          <w:tcPr>
            <w:tcW w:w="1848" w:type="dxa"/>
          </w:tcPr>
          <w:p w:rsidR="00A5349C" w:rsidRPr="0032558B" w:rsidRDefault="00EC1A3E" w:rsidP="004A1BB2">
            <w:pPr>
              <w:tabs>
                <w:tab w:val="left" w:pos="851"/>
              </w:tabs>
              <w:spacing w:line="256" w:lineRule="auto"/>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7</w:t>
            </w:r>
            <w:r w:rsidR="00A5349C" w:rsidRPr="0032558B">
              <w:rPr>
                <w:rFonts w:ascii="Times New Roman" w:hAnsi="Times New Roman" w:cs="Times New Roman"/>
                <w:sz w:val="24"/>
                <w:szCs w:val="24"/>
                <w:lang w:val="uk-UA"/>
              </w:rPr>
              <w:t>/2</w:t>
            </w:r>
            <w:r w:rsidRPr="0032558B">
              <w:rPr>
                <w:rFonts w:ascii="Times New Roman" w:hAnsi="Times New Roman" w:cs="Times New Roman"/>
                <w:sz w:val="24"/>
                <w:szCs w:val="24"/>
                <w:lang w:val="uk-UA"/>
              </w:rPr>
              <w:t>1</w:t>
            </w:r>
            <w:r w:rsidR="00A5349C" w:rsidRPr="0032558B">
              <w:rPr>
                <w:rFonts w:ascii="Times New Roman" w:hAnsi="Times New Roman" w:cs="Times New Roman"/>
                <w:sz w:val="24"/>
                <w:szCs w:val="24"/>
                <w:lang w:val="uk-UA"/>
              </w:rPr>
              <w:t>0</w:t>
            </w:r>
          </w:p>
          <w:p w:rsidR="00A5349C" w:rsidRPr="0032558B" w:rsidRDefault="00A5349C" w:rsidP="004A1BB2">
            <w:pPr>
              <w:tabs>
                <w:tab w:val="left" w:pos="851"/>
              </w:tabs>
              <w:spacing w:line="256" w:lineRule="auto"/>
              <w:ind w:firstLine="709"/>
              <w:rPr>
                <w:rFonts w:ascii="Times New Roman" w:hAnsi="Times New Roman" w:cs="Times New Roman"/>
                <w:sz w:val="24"/>
                <w:szCs w:val="24"/>
                <w:lang w:val="uk-UA"/>
              </w:rPr>
            </w:pPr>
          </w:p>
        </w:tc>
        <w:tc>
          <w:tcPr>
            <w:tcW w:w="1848" w:type="dxa"/>
          </w:tcPr>
          <w:p w:rsidR="00A5349C" w:rsidRPr="0032558B" w:rsidRDefault="00E91BC6" w:rsidP="004A1BB2">
            <w:pPr>
              <w:tabs>
                <w:tab w:val="left" w:pos="851"/>
              </w:tabs>
              <w:spacing w:line="256"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2</w:t>
            </w:r>
          </w:p>
        </w:tc>
        <w:tc>
          <w:tcPr>
            <w:tcW w:w="1849" w:type="dxa"/>
          </w:tcPr>
          <w:p w:rsidR="00A5349C" w:rsidRPr="0032558B" w:rsidRDefault="00E8450F" w:rsidP="004A1BB2">
            <w:pPr>
              <w:tabs>
                <w:tab w:val="left" w:pos="851"/>
              </w:tabs>
              <w:spacing w:line="256"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Залік</w:t>
            </w:r>
          </w:p>
          <w:p w:rsidR="00A5349C" w:rsidRPr="0032558B" w:rsidRDefault="00E91BC6" w:rsidP="004A1BB2">
            <w:pPr>
              <w:tabs>
                <w:tab w:val="left" w:pos="851"/>
              </w:tabs>
              <w:spacing w:line="256"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Екзамен</w:t>
            </w:r>
          </w:p>
        </w:tc>
        <w:tc>
          <w:tcPr>
            <w:tcW w:w="1849" w:type="dxa"/>
          </w:tcPr>
          <w:p w:rsidR="00A5349C" w:rsidRPr="0032558B" w:rsidRDefault="00E12EA6" w:rsidP="004A1BB2">
            <w:pPr>
              <w:tabs>
                <w:tab w:val="left" w:pos="851"/>
              </w:tabs>
              <w:spacing w:line="256"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Обов’язковий</w:t>
            </w:r>
          </w:p>
        </w:tc>
      </w:tr>
    </w:tbl>
    <w:p w:rsidR="00A5349C" w:rsidRPr="0032558B" w:rsidRDefault="00A5349C" w:rsidP="008D7AFE">
      <w:pPr>
        <w:tabs>
          <w:tab w:val="left" w:pos="851"/>
        </w:tabs>
        <w:spacing w:after="0" w:line="256" w:lineRule="auto"/>
        <w:ind w:firstLine="709"/>
        <w:jc w:val="center"/>
        <w:rPr>
          <w:rFonts w:ascii="Times New Roman" w:hAnsi="Times New Roman" w:cs="Times New Roman"/>
          <w:sz w:val="24"/>
          <w:szCs w:val="24"/>
          <w:lang w:val="uk-UA"/>
        </w:rPr>
      </w:pPr>
    </w:p>
    <w:p w:rsidR="00A5349C" w:rsidRPr="0032558B" w:rsidRDefault="00A5349C" w:rsidP="008D7AFE">
      <w:pPr>
        <w:tabs>
          <w:tab w:val="left" w:pos="851"/>
        </w:tabs>
        <w:spacing w:after="0" w:line="256" w:lineRule="auto"/>
        <w:ind w:firstLine="709"/>
        <w:jc w:val="center"/>
        <w:rPr>
          <w:rFonts w:ascii="Times New Roman" w:eastAsia="Calibri" w:hAnsi="Times New Roman" w:cs="Times New Roman"/>
          <w:b/>
          <w:sz w:val="24"/>
          <w:szCs w:val="24"/>
          <w:lang w:val="uk-UA"/>
        </w:rPr>
      </w:pPr>
      <w:r w:rsidRPr="0032558B">
        <w:rPr>
          <w:rFonts w:ascii="Times New Roman" w:eastAsia="Calibri" w:hAnsi="Times New Roman" w:cs="Times New Roman"/>
          <w:b/>
          <w:sz w:val="24"/>
          <w:szCs w:val="24"/>
          <w:lang w:val="uk-UA"/>
        </w:rPr>
        <w:t>4. Передумови вивчення освітньо</w:t>
      </w:r>
      <w:r w:rsidR="00CF6C67" w:rsidRPr="0032558B">
        <w:rPr>
          <w:rFonts w:ascii="Times New Roman" w:eastAsia="Calibri" w:hAnsi="Times New Roman" w:cs="Times New Roman"/>
          <w:b/>
          <w:sz w:val="24"/>
          <w:szCs w:val="24"/>
          <w:lang w:val="uk-UA"/>
        </w:rPr>
        <w:t>го</w:t>
      </w:r>
      <w:r w:rsidRPr="0032558B">
        <w:rPr>
          <w:rFonts w:ascii="Times New Roman" w:eastAsia="Calibri" w:hAnsi="Times New Roman" w:cs="Times New Roman"/>
          <w:b/>
          <w:sz w:val="24"/>
          <w:szCs w:val="24"/>
          <w:lang w:val="uk-UA"/>
        </w:rPr>
        <w:t xml:space="preserve"> компонент</w:t>
      </w:r>
      <w:r w:rsidR="00CF6C67" w:rsidRPr="0032558B">
        <w:rPr>
          <w:rFonts w:ascii="Times New Roman" w:eastAsia="Calibri" w:hAnsi="Times New Roman" w:cs="Times New Roman"/>
          <w:b/>
          <w:sz w:val="24"/>
          <w:szCs w:val="24"/>
          <w:lang w:val="uk-UA"/>
        </w:rPr>
        <w:t>а</w:t>
      </w:r>
    </w:p>
    <w:p w:rsidR="00A5349C" w:rsidRPr="0032558B" w:rsidRDefault="00A5349C" w:rsidP="008D7AFE">
      <w:pPr>
        <w:tabs>
          <w:tab w:val="left" w:pos="851"/>
        </w:tabs>
        <w:spacing w:after="0"/>
        <w:ind w:firstLine="709"/>
        <w:rPr>
          <w:rFonts w:ascii="Times New Roman" w:hAnsi="Times New Roman" w:cs="Times New Roman"/>
          <w:sz w:val="24"/>
          <w:szCs w:val="24"/>
          <w:lang w:val="uk-UA"/>
        </w:rPr>
      </w:pPr>
      <w:r w:rsidRPr="0032558B">
        <w:rPr>
          <w:rFonts w:ascii="Times New Roman" w:hAnsi="Times New Roman" w:cs="Times New Roman"/>
          <w:b/>
          <w:sz w:val="24"/>
          <w:szCs w:val="24"/>
          <w:lang w:val="uk-UA"/>
        </w:rPr>
        <w:t xml:space="preserve">- </w:t>
      </w:r>
      <w:r w:rsidRPr="0032558B">
        <w:rPr>
          <w:rFonts w:ascii="Times New Roman" w:hAnsi="Times New Roman" w:cs="Times New Roman"/>
          <w:sz w:val="24"/>
          <w:szCs w:val="24"/>
          <w:lang w:val="uk-UA"/>
        </w:rPr>
        <w:t xml:space="preserve">ґрунтується на попередньо вивчених </w:t>
      </w:r>
      <w:r w:rsidR="00785174" w:rsidRPr="0032558B">
        <w:rPr>
          <w:rFonts w:ascii="Times New Roman" w:hAnsi="Times New Roman" w:cs="Times New Roman"/>
          <w:sz w:val="24"/>
          <w:szCs w:val="24"/>
          <w:lang w:val="uk-UA"/>
        </w:rPr>
        <w:t>освітніх компонентах</w:t>
      </w:r>
      <w:r w:rsidRPr="0032558B">
        <w:rPr>
          <w:rFonts w:ascii="Times New Roman" w:hAnsi="Times New Roman" w:cs="Times New Roman"/>
          <w:sz w:val="24"/>
          <w:szCs w:val="24"/>
          <w:lang w:val="uk-UA"/>
        </w:rPr>
        <w:t>: «Анатомія</w:t>
      </w:r>
      <w:r w:rsidR="00E8450F" w:rsidRPr="0032558B">
        <w:rPr>
          <w:rFonts w:ascii="Times New Roman" w:hAnsi="Times New Roman" w:cs="Times New Roman"/>
          <w:sz w:val="24"/>
          <w:szCs w:val="24"/>
          <w:lang w:val="uk-UA"/>
        </w:rPr>
        <w:t xml:space="preserve"> людини», «Фізіологія»</w:t>
      </w:r>
      <w:r w:rsidR="007A4AB2" w:rsidRPr="0032558B">
        <w:rPr>
          <w:rFonts w:ascii="Times New Roman" w:hAnsi="Times New Roman" w:cs="Times New Roman"/>
          <w:sz w:val="24"/>
          <w:szCs w:val="24"/>
          <w:lang w:val="uk-UA"/>
        </w:rPr>
        <w:t xml:space="preserve">, </w:t>
      </w:r>
      <w:r w:rsidRPr="0032558B">
        <w:rPr>
          <w:rFonts w:ascii="Times New Roman" w:hAnsi="Times New Roman" w:cs="Times New Roman"/>
          <w:sz w:val="24"/>
          <w:szCs w:val="24"/>
          <w:lang w:val="uk-UA"/>
        </w:rPr>
        <w:t xml:space="preserve">«Медична хімія», «Латинська мова </w:t>
      </w:r>
      <w:r w:rsidR="00E8450F" w:rsidRPr="0032558B">
        <w:rPr>
          <w:rFonts w:ascii="Times New Roman" w:hAnsi="Times New Roman" w:cs="Times New Roman"/>
          <w:sz w:val="24"/>
          <w:szCs w:val="24"/>
          <w:lang w:val="uk-UA"/>
        </w:rPr>
        <w:t>і</w:t>
      </w:r>
      <w:r w:rsidRPr="0032558B">
        <w:rPr>
          <w:rFonts w:ascii="Times New Roman" w:hAnsi="Times New Roman" w:cs="Times New Roman"/>
          <w:sz w:val="24"/>
          <w:szCs w:val="24"/>
          <w:lang w:val="uk-UA"/>
        </w:rPr>
        <w:t xml:space="preserve"> медична термінологія», «Техніка лабораторних робіт»;</w:t>
      </w:r>
    </w:p>
    <w:p w:rsidR="00A5349C" w:rsidRPr="0032558B" w:rsidRDefault="00A5349C" w:rsidP="008D7AFE">
      <w:pPr>
        <w:tabs>
          <w:tab w:val="left" w:pos="851"/>
        </w:tabs>
        <w:spacing w:after="0"/>
        <w:ind w:firstLine="709"/>
        <w:rPr>
          <w:rFonts w:ascii="Times New Roman" w:hAnsi="Times New Roman" w:cs="Times New Roman"/>
          <w:sz w:val="24"/>
          <w:szCs w:val="24"/>
          <w:lang w:val="uk-UA"/>
        </w:rPr>
      </w:pPr>
      <w:r w:rsidRPr="0032558B">
        <w:rPr>
          <w:rFonts w:ascii="Times New Roman" w:hAnsi="Times New Roman" w:cs="Times New Roman"/>
          <w:b/>
          <w:sz w:val="24"/>
          <w:szCs w:val="24"/>
          <w:lang w:val="uk-UA"/>
        </w:rPr>
        <w:t>-</w:t>
      </w:r>
      <w:r w:rsidRPr="0032558B">
        <w:rPr>
          <w:rFonts w:ascii="Times New Roman" w:hAnsi="Times New Roman" w:cs="Times New Roman"/>
          <w:sz w:val="24"/>
          <w:szCs w:val="24"/>
          <w:lang w:val="uk-UA"/>
        </w:rPr>
        <w:t xml:space="preserve"> інтегрується з такими </w:t>
      </w:r>
      <w:r w:rsidR="00785174" w:rsidRPr="0032558B">
        <w:rPr>
          <w:rFonts w:ascii="Times New Roman" w:hAnsi="Times New Roman" w:cs="Times New Roman"/>
          <w:sz w:val="24"/>
          <w:szCs w:val="24"/>
          <w:lang w:val="uk-UA"/>
        </w:rPr>
        <w:t>освітніми компонентами</w:t>
      </w:r>
      <w:r w:rsidRPr="0032558B">
        <w:rPr>
          <w:rFonts w:ascii="Times New Roman" w:hAnsi="Times New Roman" w:cs="Times New Roman"/>
          <w:sz w:val="24"/>
          <w:szCs w:val="24"/>
          <w:lang w:val="uk-UA"/>
        </w:rPr>
        <w:t>: «</w:t>
      </w:r>
      <w:proofErr w:type="spellStart"/>
      <w:r w:rsidR="00E8450F" w:rsidRPr="0032558B">
        <w:rPr>
          <w:rFonts w:ascii="Times New Roman" w:hAnsi="Times New Roman" w:cs="Times New Roman"/>
          <w:sz w:val="24"/>
          <w:szCs w:val="24"/>
          <w:lang w:val="uk-UA"/>
        </w:rPr>
        <w:t>Патоморфологія</w:t>
      </w:r>
      <w:proofErr w:type="spellEnd"/>
      <w:r w:rsidR="00E8450F" w:rsidRPr="0032558B">
        <w:rPr>
          <w:rFonts w:ascii="Times New Roman" w:hAnsi="Times New Roman" w:cs="Times New Roman"/>
          <w:sz w:val="24"/>
          <w:szCs w:val="24"/>
          <w:lang w:val="uk-UA"/>
        </w:rPr>
        <w:t xml:space="preserve"> з секційним курсом та патофізіологія</w:t>
      </w:r>
      <w:r w:rsidR="001A4C0A" w:rsidRPr="0032558B">
        <w:rPr>
          <w:rFonts w:ascii="Times New Roman" w:hAnsi="Times New Roman" w:cs="Times New Roman"/>
          <w:sz w:val="24"/>
          <w:szCs w:val="24"/>
          <w:lang w:val="uk-UA"/>
        </w:rPr>
        <w:t>»</w:t>
      </w:r>
      <w:r w:rsidRPr="0032558B">
        <w:rPr>
          <w:rFonts w:ascii="Times New Roman" w:hAnsi="Times New Roman" w:cs="Times New Roman"/>
          <w:sz w:val="24"/>
          <w:szCs w:val="24"/>
          <w:lang w:val="uk-UA"/>
        </w:rPr>
        <w:t>, «Клінічна лабораторна діагностика».</w:t>
      </w:r>
    </w:p>
    <w:p w:rsidR="00B5508B" w:rsidRPr="0032558B" w:rsidRDefault="00A5349C" w:rsidP="008D7AFE">
      <w:pPr>
        <w:tabs>
          <w:tab w:val="left" w:pos="851"/>
        </w:tabs>
        <w:spacing w:after="0"/>
        <w:ind w:firstLine="709"/>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t>5</w:t>
      </w:r>
      <w:r w:rsidR="00B5508B" w:rsidRPr="0032558B">
        <w:rPr>
          <w:rFonts w:ascii="Times New Roman" w:hAnsi="Times New Roman" w:cs="Times New Roman"/>
          <w:b/>
          <w:sz w:val="24"/>
          <w:szCs w:val="24"/>
          <w:lang w:val="uk-UA"/>
        </w:rPr>
        <w:t xml:space="preserve">. Мета </w:t>
      </w:r>
      <w:r w:rsidRPr="0032558B">
        <w:rPr>
          <w:rFonts w:ascii="Times New Roman" w:hAnsi="Times New Roman" w:cs="Times New Roman"/>
          <w:b/>
          <w:sz w:val="24"/>
          <w:szCs w:val="24"/>
          <w:lang w:val="uk-UA"/>
        </w:rPr>
        <w:t xml:space="preserve">й завдання </w:t>
      </w:r>
      <w:r w:rsidR="00B5508B" w:rsidRPr="0032558B">
        <w:rPr>
          <w:rFonts w:ascii="Times New Roman" w:hAnsi="Times New Roman" w:cs="Times New Roman"/>
          <w:b/>
          <w:sz w:val="24"/>
          <w:szCs w:val="24"/>
          <w:lang w:val="uk-UA"/>
        </w:rPr>
        <w:t xml:space="preserve">вивчення  </w:t>
      </w:r>
      <w:r w:rsidRPr="0032558B">
        <w:rPr>
          <w:rFonts w:ascii="Times New Roman" w:hAnsi="Times New Roman" w:cs="Times New Roman"/>
          <w:b/>
          <w:sz w:val="24"/>
          <w:szCs w:val="24"/>
          <w:lang w:val="uk-UA"/>
        </w:rPr>
        <w:t>освітньо</w:t>
      </w:r>
      <w:r w:rsidR="00CF6C67" w:rsidRPr="0032558B">
        <w:rPr>
          <w:rFonts w:ascii="Times New Roman" w:hAnsi="Times New Roman" w:cs="Times New Roman"/>
          <w:b/>
          <w:sz w:val="24"/>
          <w:szCs w:val="24"/>
          <w:lang w:val="uk-UA"/>
        </w:rPr>
        <w:t>го</w:t>
      </w:r>
      <w:r w:rsidRPr="0032558B">
        <w:rPr>
          <w:rFonts w:ascii="Times New Roman" w:hAnsi="Times New Roman" w:cs="Times New Roman"/>
          <w:b/>
          <w:sz w:val="24"/>
          <w:szCs w:val="24"/>
          <w:lang w:val="uk-UA"/>
        </w:rPr>
        <w:t xml:space="preserve"> компонент</w:t>
      </w:r>
      <w:r w:rsidR="00CF6C67" w:rsidRPr="0032558B">
        <w:rPr>
          <w:rFonts w:ascii="Times New Roman" w:hAnsi="Times New Roman" w:cs="Times New Roman"/>
          <w:b/>
          <w:sz w:val="24"/>
          <w:szCs w:val="24"/>
          <w:lang w:val="uk-UA"/>
        </w:rPr>
        <w:t>а</w:t>
      </w:r>
    </w:p>
    <w:p w:rsidR="00B5508B" w:rsidRPr="0032558B" w:rsidRDefault="00121DC0" w:rsidP="008D7AFE">
      <w:pPr>
        <w:widowControl w:val="0"/>
        <w:tabs>
          <w:tab w:val="left" w:pos="851"/>
        </w:tabs>
        <w:ind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Мет</w:t>
      </w:r>
      <w:r w:rsidR="00E8450F" w:rsidRPr="0032558B">
        <w:rPr>
          <w:rFonts w:ascii="Times New Roman" w:hAnsi="Times New Roman" w:cs="Times New Roman"/>
          <w:sz w:val="24"/>
          <w:szCs w:val="24"/>
          <w:lang w:val="uk-UA"/>
        </w:rPr>
        <w:t>а</w:t>
      </w:r>
      <w:r w:rsidRPr="0032558B">
        <w:rPr>
          <w:rFonts w:ascii="Times New Roman" w:hAnsi="Times New Roman" w:cs="Times New Roman"/>
          <w:sz w:val="24"/>
          <w:szCs w:val="24"/>
          <w:lang w:val="uk-UA"/>
        </w:rPr>
        <w:t xml:space="preserve"> викладання </w:t>
      </w:r>
      <w:r w:rsidR="00785174" w:rsidRPr="0032558B">
        <w:rPr>
          <w:rFonts w:ascii="Times New Roman" w:hAnsi="Times New Roman" w:cs="Times New Roman"/>
          <w:sz w:val="24"/>
          <w:szCs w:val="24"/>
          <w:lang w:val="uk-UA"/>
        </w:rPr>
        <w:t xml:space="preserve">освітнього компонента </w:t>
      </w:r>
      <w:r w:rsidRPr="0032558B">
        <w:rPr>
          <w:rFonts w:ascii="Times New Roman" w:hAnsi="Times New Roman" w:cs="Times New Roman"/>
          <w:sz w:val="24"/>
          <w:szCs w:val="24"/>
          <w:lang w:val="uk-UA"/>
        </w:rPr>
        <w:t xml:space="preserve">«Гістологія, цитологія та ембріологія» </w:t>
      </w:r>
      <w:r w:rsidR="00E8450F" w:rsidRPr="0032558B">
        <w:rPr>
          <w:rFonts w:ascii="Times New Roman" w:hAnsi="Times New Roman" w:cs="Times New Roman"/>
          <w:sz w:val="24"/>
          <w:szCs w:val="24"/>
          <w:lang w:val="uk-UA"/>
        </w:rPr>
        <w:t xml:space="preserve">- </w:t>
      </w:r>
      <w:r w:rsidRPr="0032558B">
        <w:rPr>
          <w:rFonts w:ascii="Times New Roman" w:hAnsi="Times New Roman" w:cs="Times New Roman"/>
          <w:sz w:val="24"/>
          <w:szCs w:val="24"/>
          <w:lang w:val="uk-UA"/>
        </w:rPr>
        <w:t xml:space="preserve">сформувати здатність у майбутнього лаборанта-бакалавра диференціювати клітини та тканини людського організму, знати будову органів на мікроскопічному рівні; розвинути здатність використовувати отримані знання при </w:t>
      </w:r>
      <w:proofErr w:type="spellStart"/>
      <w:r w:rsidRPr="0032558B">
        <w:rPr>
          <w:rFonts w:ascii="Times New Roman" w:hAnsi="Times New Roman" w:cs="Times New Roman"/>
          <w:sz w:val="24"/>
          <w:szCs w:val="24"/>
          <w:lang w:val="uk-UA"/>
        </w:rPr>
        <w:t>маніпуляційному</w:t>
      </w:r>
      <w:proofErr w:type="spellEnd"/>
      <w:r w:rsidRPr="0032558B">
        <w:rPr>
          <w:rFonts w:ascii="Times New Roman" w:hAnsi="Times New Roman" w:cs="Times New Roman"/>
          <w:sz w:val="24"/>
          <w:szCs w:val="24"/>
          <w:lang w:val="uk-UA"/>
        </w:rPr>
        <w:t xml:space="preserve"> втручанні, застосовувати методи функціональної діагностики, проводити інтерпретацію результатів досліджень тощо.</w:t>
      </w:r>
      <w:r w:rsidR="00B5508B" w:rsidRPr="0032558B">
        <w:rPr>
          <w:rFonts w:ascii="Times New Roman" w:hAnsi="Times New Roman" w:cs="Times New Roman"/>
          <w:sz w:val="24"/>
          <w:szCs w:val="24"/>
          <w:lang w:val="uk-UA"/>
        </w:rPr>
        <w:t xml:space="preserve"> </w:t>
      </w:r>
    </w:p>
    <w:p w:rsidR="00B5508B" w:rsidRPr="0032558B" w:rsidRDefault="00B5508B" w:rsidP="008D7AFE">
      <w:pPr>
        <w:tabs>
          <w:tab w:val="left" w:pos="851"/>
        </w:tabs>
        <w:spacing w:after="0"/>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Завданнями  вивчення </w:t>
      </w:r>
      <w:r w:rsidR="00A5349C" w:rsidRPr="0032558B">
        <w:rPr>
          <w:rFonts w:ascii="Times New Roman" w:hAnsi="Times New Roman" w:cs="Times New Roman"/>
          <w:sz w:val="24"/>
          <w:szCs w:val="24"/>
          <w:lang w:val="uk-UA"/>
        </w:rPr>
        <w:t>освітньо</w:t>
      </w:r>
      <w:r w:rsidR="00CF6C67" w:rsidRPr="0032558B">
        <w:rPr>
          <w:rFonts w:ascii="Times New Roman" w:hAnsi="Times New Roman" w:cs="Times New Roman"/>
          <w:sz w:val="24"/>
          <w:szCs w:val="24"/>
          <w:lang w:val="uk-UA"/>
        </w:rPr>
        <w:t>го</w:t>
      </w:r>
      <w:r w:rsidR="00A5349C" w:rsidRPr="0032558B">
        <w:rPr>
          <w:rFonts w:ascii="Times New Roman" w:hAnsi="Times New Roman" w:cs="Times New Roman"/>
          <w:sz w:val="24"/>
          <w:szCs w:val="24"/>
          <w:lang w:val="uk-UA"/>
        </w:rPr>
        <w:t xml:space="preserve"> компонент</w:t>
      </w:r>
      <w:r w:rsidR="00CF6C67" w:rsidRPr="0032558B">
        <w:rPr>
          <w:rFonts w:ascii="Times New Roman" w:hAnsi="Times New Roman" w:cs="Times New Roman"/>
          <w:sz w:val="24"/>
          <w:szCs w:val="24"/>
          <w:lang w:val="uk-UA"/>
        </w:rPr>
        <w:t>а</w:t>
      </w:r>
      <w:r w:rsidR="00A5349C" w:rsidRPr="0032558B">
        <w:rPr>
          <w:rFonts w:ascii="Times New Roman" w:hAnsi="Times New Roman" w:cs="Times New Roman"/>
          <w:sz w:val="24"/>
          <w:szCs w:val="24"/>
          <w:lang w:val="uk-UA"/>
        </w:rPr>
        <w:t xml:space="preserve"> </w:t>
      </w:r>
      <w:r w:rsidRPr="0032558B">
        <w:rPr>
          <w:rFonts w:ascii="Times New Roman" w:hAnsi="Times New Roman" w:cs="Times New Roman"/>
          <w:sz w:val="24"/>
          <w:szCs w:val="24"/>
          <w:lang w:val="uk-UA"/>
        </w:rPr>
        <w:t>«</w:t>
      </w:r>
      <w:r w:rsidR="00121DC0" w:rsidRPr="0032558B">
        <w:rPr>
          <w:rFonts w:ascii="Times New Roman" w:hAnsi="Times New Roman" w:cs="Times New Roman"/>
          <w:sz w:val="24"/>
          <w:szCs w:val="24"/>
          <w:lang w:val="uk-UA"/>
        </w:rPr>
        <w:t>Гістологія, цитологія та ембріологія</w:t>
      </w:r>
      <w:r w:rsidRPr="0032558B">
        <w:rPr>
          <w:rFonts w:ascii="Times New Roman" w:hAnsi="Times New Roman" w:cs="Times New Roman"/>
          <w:sz w:val="24"/>
          <w:szCs w:val="24"/>
          <w:lang w:val="uk-UA"/>
        </w:rPr>
        <w:t xml:space="preserve">» є:  </w:t>
      </w:r>
    </w:p>
    <w:p w:rsidR="00121DC0" w:rsidRPr="0032558B" w:rsidRDefault="00E8450F" w:rsidP="008D7AFE">
      <w:pPr>
        <w:pStyle w:val="a3"/>
        <w:numPr>
          <w:ilvl w:val="0"/>
          <w:numId w:val="2"/>
        </w:numPr>
        <w:tabs>
          <w:tab w:val="left" w:pos="851"/>
          <w:tab w:val="left" w:pos="993"/>
        </w:tabs>
        <w:spacing w:after="0"/>
        <w:ind w:left="0"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в</w:t>
      </w:r>
      <w:r w:rsidR="00121DC0" w:rsidRPr="0032558B">
        <w:rPr>
          <w:rFonts w:ascii="Times New Roman" w:hAnsi="Times New Roman" w:cs="Times New Roman"/>
          <w:sz w:val="24"/>
          <w:szCs w:val="24"/>
          <w:lang w:val="uk-UA"/>
        </w:rPr>
        <w:t>ивчення молекулярних та структурних основ функціонування та відновлення клітин та їхніх похідних.</w:t>
      </w:r>
    </w:p>
    <w:p w:rsidR="00121DC0" w:rsidRPr="0032558B" w:rsidRDefault="00E8450F" w:rsidP="008D7AFE">
      <w:pPr>
        <w:pStyle w:val="a3"/>
        <w:numPr>
          <w:ilvl w:val="0"/>
          <w:numId w:val="2"/>
        </w:numPr>
        <w:tabs>
          <w:tab w:val="left" w:pos="851"/>
          <w:tab w:val="left" w:pos="993"/>
        </w:tabs>
        <w:spacing w:after="0"/>
        <w:ind w:left="0"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в</w:t>
      </w:r>
      <w:r w:rsidR="00121DC0" w:rsidRPr="0032558B">
        <w:rPr>
          <w:rFonts w:ascii="Times New Roman" w:hAnsi="Times New Roman" w:cs="Times New Roman"/>
          <w:sz w:val="24"/>
          <w:szCs w:val="24"/>
          <w:lang w:val="uk-UA"/>
        </w:rPr>
        <w:t>ивчення основ адаптації, реактивності та підтримання гомеостазу.</w:t>
      </w:r>
    </w:p>
    <w:p w:rsidR="00121DC0" w:rsidRPr="0032558B" w:rsidRDefault="00E8450F" w:rsidP="008D7AFE">
      <w:pPr>
        <w:pStyle w:val="a3"/>
        <w:numPr>
          <w:ilvl w:val="0"/>
          <w:numId w:val="2"/>
        </w:numPr>
        <w:tabs>
          <w:tab w:val="left" w:pos="851"/>
          <w:tab w:val="left" w:pos="993"/>
        </w:tabs>
        <w:spacing w:after="0"/>
        <w:ind w:left="0"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в</w:t>
      </w:r>
      <w:r w:rsidR="00121DC0" w:rsidRPr="0032558B">
        <w:rPr>
          <w:rFonts w:ascii="Times New Roman" w:hAnsi="Times New Roman" w:cs="Times New Roman"/>
          <w:sz w:val="24"/>
          <w:szCs w:val="24"/>
          <w:lang w:val="uk-UA"/>
        </w:rPr>
        <w:t>изначення адаптаційних та регенераторних можливостей органів з урахуванням їх тканинного складу, особливостей регуляції та вікових змін.</w:t>
      </w:r>
    </w:p>
    <w:p w:rsidR="00121DC0" w:rsidRPr="0032558B" w:rsidRDefault="00E8450F" w:rsidP="00E8450F">
      <w:pPr>
        <w:pStyle w:val="a3"/>
        <w:tabs>
          <w:tab w:val="left" w:pos="851"/>
          <w:tab w:val="left" w:pos="993"/>
        </w:tabs>
        <w:spacing w:after="0"/>
        <w:ind w:left="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і</w:t>
      </w:r>
      <w:r w:rsidR="00121DC0" w:rsidRPr="0032558B">
        <w:rPr>
          <w:rFonts w:ascii="Times New Roman" w:hAnsi="Times New Roman" w:cs="Times New Roman"/>
          <w:sz w:val="24"/>
          <w:szCs w:val="24"/>
          <w:lang w:val="uk-UA"/>
        </w:rPr>
        <w:t>нтерпретація закономірностей ембріонального розвитку людини, регуляції процесів морфогенезу.</w:t>
      </w:r>
    </w:p>
    <w:p w:rsidR="00B5508B" w:rsidRPr="0032558B" w:rsidRDefault="00121DC0" w:rsidP="008D7AFE">
      <w:pPr>
        <w:tabs>
          <w:tab w:val="left" w:pos="851"/>
          <w:tab w:val="left" w:pos="993"/>
        </w:tabs>
        <w:spacing w:after="0"/>
        <w:ind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 </w:t>
      </w:r>
      <w:r w:rsidR="002B2157" w:rsidRPr="0032558B">
        <w:rPr>
          <w:rFonts w:ascii="Times New Roman" w:hAnsi="Times New Roman" w:cs="Times New Roman"/>
          <w:sz w:val="24"/>
          <w:szCs w:val="24"/>
          <w:lang w:val="uk-UA"/>
        </w:rPr>
        <w:tab/>
      </w:r>
      <w:r w:rsidR="00E8450F" w:rsidRPr="0032558B">
        <w:rPr>
          <w:rFonts w:ascii="Times New Roman" w:hAnsi="Times New Roman" w:cs="Times New Roman"/>
          <w:sz w:val="24"/>
          <w:szCs w:val="24"/>
          <w:lang w:val="uk-UA"/>
        </w:rPr>
        <w:t>в</w:t>
      </w:r>
      <w:r w:rsidRPr="0032558B">
        <w:rPr>
          <w:rFonts w:ascii="Times New Roman" w:hAnsi="Times New Roman" w:cs="Times New Roman"/>
          <w:sz w:val="24"/>
          <w:szCs w:val="24"/>
          <w:lang w:val="uk-UA"/>
        </w:rPr>
        <w:t>изначення критичних періодів ембріогенезу, вад і аномалій розвитку людини.</w:t>
      </w:r>
      <w:r w:rsidR="00B5508B" w:rsidRPr="0032558B">
        <w:rPr>
          <w:rFonts w:ascii="Times New Roman" w:hAnsi="Times New Roman" w:cs="Times New Roman"/>
          <w:sz w:val="24"/>
          <w:szCs w:val="24"/>
          <w:lang w:val="uk-UA"/>
        </w:rPr>
        <w:t xml:space="preserve"> </w:t>
      </w:r>
    </w:p>
    <w:p w:rsidR="00A5349C" w:rsidRPr="0032558B" w:rsidRDefault="00A5349C" w:rsidP="008D7AFE">
      <w:pPr>
        <w:tabs>
          <w:tab w:val="left" w:pos="851"/>
        </w:tabs>
        <w:spacing w:after="0" w:line="256" w:lineRule="auto"/>
        <w:ind w:firstLine="709"/>
        <w:jc w:val="center"/>
        <w:rPr>
          <w:rFonts w:ascii="Times New Roman" w:eastAsia="Calibri" w:hAnsi="Times New Roman" w:cs="Times New Roman"/>
          <w:b/>
          <w:sz w:val="24"/>
          <w:szCs w:val="24"/>
          <w:lang w:val="uk-UA"/>
        </w:rPr>
      </w:pPr>
    </w:p>
    <w:p w:rsidR="00A5349C" w:rsidRPr="0032558B" w:rsidRDefault="00A5349C" w:rsidP="008D7AFE">
      <w:pPr>
        <w:tabs>
          <w:tab w:val="left" w:pos="851"/>
        </w:tabs>
        <w:spacing w:after="0" w:line="256" w:lineRule="auto"/>
        <w:ind w:firstLine="709"/>
        <w:jc w:val="center"/>
        <w:rPr>
          <w:rFonts w:ascii="Times New Roman" w:eastAsia="Calibri" w:hAnsi="Times New Roman" w:cs="Times New Roman"/>
          <w:b/>
          <w:sz w:val="24"/>
          <w:szCs w:val="24"/>
          <w:lang w:val="uk-UA"/>
        </w:rPr>
      </w:pPr>
      <w:r w:rsidRPr="0032558B">
        <w:rPr>
          <w:rFonts w:ascii="Times New Roman" w:eastAsia="Calibri" w:hAnsi="Times New Roman" w:cs="Times New Roman"/>
          <w:b/>
          <w:sz w:val="24"/>
          <w:szCs w:val="24"/>
          <w:lang w:val="uk-UA"/>
        </w:rPr>
        <w:t>6. Компетентності</w:t>
      </w:r>
    </w:p>
    <w:p w:rsidR="00D615B7" w:rsidRPr="0032558B" w:rsidRDefault="00D615B7" w:rsidP="00D615B7">
      <w:pPr>
        <w:spacing w:after="0"/>
        <w:ind w:firstLine="567"/>
        <w:jc w:val="both"/>
        <w:rPr>
          <w:rFonts w:ascii="Times New Roman" w:hAnsi="Times New Roman" w:cs="Times New Roman"/>
          <w:sz w:val="24"/>
          <w:szCs w:val="24"/>
          <w:lang w:val="uk-UA" w:eastAsia="ru-RU"/>
        </w:rPr>
      </w:pPr>
      <w:r w:rsidRPr="0032558B">
        <w:rPr>
          <w:rFonts w:ascii="Times New Roman" w:hAnsi="Times New Roman" w:cs="Times New Roman"/>
          <w:sz w:val="24"/>
          <w:szCs w:val="24"/>
          <w:lang w:val="uk-UA" w:eastAsia="ru-RU"/>
        </w:rPr>
        <w:t>Згідно з вимогами Стандарту вищої освіти та Освітньої професійної програми підготовки бакалавра цей ОК забезпечує набуття здобувачами вищої освіти компетентностей.</w:t>
      </w:r>
    </w:p>
    <w:p w:rsidR="003040B2" w:rsidRPr="0032558B" w:rsidRDefault="003040B2" w:rsidP="00D615B7">
      <w:pPr>
        <w:tabs>
          <w:tab w:val="left" w:pos="851"/>
        </w:tabs>
        <w:spacing w:after="0" w:line="240" w:lineRule="auto"/>
        <w:ind w:firstLine="709"/>
        <w:jc w:val="both"/>
        <w:rPr>
          <w:rFonts w:ascii="Times New Roman" w:eastAsia="Times New Roman" w:hAnsi="Times New Roman" w:cs="Times New Roman"/>
          <w:b/>
          <w:i/>
          <w:sz w:val="24"/>
          <w:szCs w:val="24"/>
          <w:lang w:val="uk-UA" w:eastAsia="ru-RU"/>
        </w:rPr>
      </w:pPr>
      <w:r w:rsidRPr="0032558B">
        <w:rPr>
          <w:rFonts w:ascii="Times New Roman" w:eastAsia="Times New Roman" w:hAnsi="Times New Roman" w:cs="Times New Roman"/>
          <w:b/>
          <w:i/>
          <w:sz w:val="24"/>
          <w:szCs w:val="24"/>
          <w:lang w:val="uk-UA" w:eastAsia="ru-RU"/>
        </w:rPr>
        <w:t>Загальні:</w:t>
      </w:r>
    </w:p>
    <w:p w:rsidR="003040B2" w:rsidRPr="0032558B" w:rsidRDefault="003040B2" w:rsidP="008D7AFE">
      <w:pPr>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спілкуватися державною мовою як усно, так і письмово. </w:t>
      </w:r>
    </w:p>
    <w:p w:rsidR="003040B2" w:rsidRPr="0032558B" w:rsidRDefault="003040B2" w:rsidP="008D7AFE">
      <w:pPr>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знання та розуміння предметної області та розуміння професійної діяльності. </w:t>
      </w:r>
    </w:p>
    <w:p w:rsidR="003040B2" w:rsidRPr="0032558B" w:rsidRDefault="003040B2" w:rsidP="008D7AFE">
      <w:pPr>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застосовувати знання у практичних ситуаціях. </w:t>
      </w:r>
    </w:p>
    <w:p w:rsidR="003040B2" w:rsidRPr="0032558B" w:rsidRDefault="003040B2" w:rsidP="008D7AFE">
      <w:pPr>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вчитися і оволодівати сучасними знаннями. </w:t>
      </w:r>
    </w:p>
    <w:p w:rsidR="003040B2" w:rsidRPr="0032558B" w:rsidRDefault="003040B2" w:rsidP="008D7AFE">
      <w:pPr>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до пошуку, оброблення та аналізу інформації з різних джерел. </w:t>
      </w:r>
    </w:p>
    <w:p w:rsidR="003040B2" w:rsidRPr="0032558B" w:rsidRDefault="003040B2" w:rsidP="008D7AFE">
      <w:pPr>
        <w:tabs>
          <w:tab w:val="left" w:pos="851"/>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32558B">
        <w:rPr>
          <w:rFonts w:ascii="Times New Roman" w:eastAsia="Times New Roman" w:hAnsi="Times New Roman" w:cs="Times New Roman"/>
          <w:b/>
          <w:i/>
          <w:sz w:val="24"/>
          <w:szCs w:val="24"/>
          <w:lang w:val="uk-UA" w:eastAsia="ru-RU"/>
        </w:rPr>
        <w:t>Спеціальні (фахові):</w:t>
      </w:r>
      <w:bookmarkStart w:id="0" w:name="_GoBack"/>
      <w:bookmarkEnd w:id="0"/>
    </w:p>
    <w:p w:rsidR="003040B2" w:rsidRPr="0032558B" w:rsidRDefault="003040B2" w:rsidP="008D7AFE">
      <w:pPr>
        <w:numPr>
          <w:ilvl w:val="0"/>
          <w:numId w:val="8"/>
        </w:numPr>
        <w:tabs>
          <w:tab w:val="left" w:pos="851"/>
          <w:tab w:val="left" w:pos="993"/>
        </w:tabs>
        <w:spacing w:after="0" w:line="240" w:lineRule="auto"/>
        <w:ind w:left="0" w:firstLine="709"/>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здійснювати безпечну професійну практичну діяльність згідно з протоколами, рекомендаціями щодо безпеки та діючим законодавством. </w:t>
      </w:r>
    </w:p>
    <w:p w:rsidR="003040B2" w:rsidRPr="0032558B" w:rsidRDefault="003040B2" w:rsidP="008D7AFE">
      <w:pPr>
        <w:numPr>
          <w:ilvl w:val="0"/>
          <w:numId w:val="8"/>
        </w:numPr>
        <w:tabs>
          <w:tab w:val="left" w:pos="851"/>
          <w:tab w:val="left" w:pos="993"/>
        </w:tabs>
        <w:spacing w:after="0" w:line="240" w:lineRule="auto"/>
        <w:ind w:left="0" w:firstLine="709"/>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здійснювати збір та верифікацію даних, прийом та обробку зразків згідно з протоколами. </w:t>
      </w:r>
    </w:p>
    <w:p w:rsidR="003040B2" w:rsidRPr="0032558B" w:rsidRDefault="003040B2" w:rsidP="008D7AFE">
      <w:pPr>
        <w:numPr>
          <w:ilvl w:val="0"/>
          <w:numId w:val="8"/>
        </w:numPr>
        <w:tabs>
          <w:tab w:val="left" w:pos="851"/>
          <w:tab w:val="left" w:pos="993"/>
        </w:tabs>
        <w:spacing w:after="0" w:line="240" w:lineRule="auto"/>
        <w:ind w:left="0" w:firstLine="709"/>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проводити аналіз зразків та здійснювати </w:t>
      </w:r>
      <w:proofErr w:type="spellStart"/>
      <w:r w:rsidRPr="0032558B">
        <w:rPr>
          <w:rFonts w:ascii="Times New Roman" w:eastAsia="Times New Roman" w:hAnsi="Times New Roman" w:cs="Times New Roman"/>
          <w:sz w:val="24"/>
          <w:szCs w:val="24"/>
          <w:lang w:val="uk-UA" w:eastAsia="ru-RU"/>
        </w:rPr>
        <w:t>валідацію</w:t>
      </w:r>
      <w:proofErr w:type="spellEnd"/>
      <w:r w:rsidRPr="0032558B">
        <w:rPr>
          <w:rFonts w:ascii="Times New Roman" w:eastAsia="Times New Roman" w:hAnsi="Times New Roman" w:cs="Times New Roman"/>
          <w:sz w:val="24"/>
          <w:szCs w:val="24"/>
          <w:lang w:val="uk-UA" w:eastAsia="ru-RU"/>
        </w:rPr>
        <w:t xml:space="preserve"> результатів згідно з існуючими протоколами. </w:t>
      </w:r>
    </w:p>
    <w:p w:rsidR="003040B2" w:rsidRPr="0032558B" w:rsidRDefault="003040B2" w:rsidP="008D7AFE">
      <w:pPr>
        <w:numPr>
          <w:ilvl w:val="0"/>
          <w:numId w:val="8"/>
        </w:numPr>
        <w:tabs>
          <w:tab w:val="left" w:pos="851"/>
          <w:tab w:val="left" w:pos="993"/>
        </w:tabs>
        <w:spacing w:after="0" w:line="240" w:lineRule="auto"/>
        <w:ind w:left="0" w:firstLine="709"/>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застосувати сучасні методи та технології дослідження тканин та зразків різного походження у лабораторіях різного профілю та розуміння принципів дії цих методів. </w:t>
      </w:r>
    </w:p>
    <w:p w:rsidR="003040B2" w:rsidRPr="0032558B" w:rsidRDefault="003040B2" w:rsidP="008D7AFE">
      <w:pPr>
        <w:numPr>
          <w:ilvl w:val="0"/>
          <w:numId w:val="8"/>
        </w:numPr>
        <w:tabs>
          <w:tab w:val="left" w:pos="851"/>
          <w:tab w:val="left" w:pos="993"/>
        </w:tabs>
        <w:spacing w:after="0" w:line="240" w:lineRule="auto"/>
        <w:ind w:left="0" w:firstLine="709"/>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і повідомляти результати належним чином та документувати конфіденційні дані. </w:t>
      </w:r>
    </w:p>
    <w:p w:rsidR="003040B2" w:rsidRPr="0032558B" w:rsidRDefault="003040B2" w:rsidP="008D7AFE">
      <w:pPr>
        <w:numPr>
          <w:ilvl w:val="0"/>
          <w:numId w:val="8"/>
        </w:numPr>
        <w:tabs>
          <w:tab w:val="left" w:pos="851"/>
          <w:tab w:val="left" w:pos="993"/>
        </w:tabs>
        <w:spacing w:after="0" w:line="240" w:lineRule="auto"/>
        <w:ind w:left="0" w:firstLine="709"/>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здатність комбінувати поєднання різних технологічних прийомів лабораторних досліджень для вирішення професійних завдань. </w:t>
      </w:r>
    </w:p>
    <w:p w:rsidR="003040B2" w:rsidRPr="0032558B" w:rsidRDefault="003040B2" w:rsidP="008D7AFE">
      <w:pPr>
        <w:numPr>
          <w:ilvl w:val="0"/>
          <w:numId w:val="8"/>
        </w:numPr>
        <w:tabs>
          <w:tab w:val="left" w:pos="851"/>
          <w:tab w:val="left" w:pos="993"/>
        </w:tabs>
        <w:spacing w:after="0" w:line="240" w:lineRule="auto"/>
        <w:ind w:left="0" w:firstLine="709"/>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готовність виконувати точно та якісно дослідження, удосконалювати методики їх проведення та навчати інших.</w:t>
      </w:r>
    </w:p>
    <w:p w:rsidR="003040B2" w:rsidRPr="0032558B" w:rsidRDefault="003040B2" w:rsidP="00E45F5A">
      <w:pPr>
        <w:tabs>
          <w:tab w:val="left" w:pos="851"/>
        </w:tabs>
        <w:spacing w:after="0" w:line="240" w:lineRule="auto"/>
        <w:ind w:left="709"/>
        <w:rPr>
          <w:rFonts w:ascii="Times New Roman" w:eastAsia="Times New Roman" w:hAnsi="Times New Roman" w:cs="Times New Roman"/>
          <w:sz w:val="24"/>
          <w:szCs w:val="24"/>
          <w:lang w:val="uk-UA" w:eastAsia="ru-RU"/>
        </w:rPr>
      </w:pPr>
    </w:p>
    <w:p w:rsidR="00BB11BA" w:rsidRPr="0032558B" w:rsidRDefault="003040B2" w:rsidP="008D7AFE">
      <w:pPr>
        <w:tabs>
          <w:tab w:val="left" w:pos="851"/>
        </w:tabs>
        <w:spacing w:after="0"/>
        <w:ind w:firstLine="709"/>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7. </w:t>
      </w:r>
      <w:r w:rsidR="00D615B7" w:rsidRPr="0032558B">
        <w:rPr>
          <w:rFonts w:ascii="Times New Roman" w:eastAsia="Times New Roman" w:hAnsi="Times New Roman" w:cs="Times New Roman"/>
          <w:b/>
          <w:sz w:val="24"/>
          <w:szCs w:val="24"/>
          <w:lang w:val="uk-UA" w:eastAsia="ru-RU"/>
        </w:rPr>
        <w:t>Результати навчання з гідно з профілем програми після вивчення освітнього компонента:</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проводити підготовку оснащення робочого місця та особисту підготовку до проведення лабораторних досліджень, з дотриманням норм безпеки та персонального захисту, забезпечувати підготовку до дослідження зразків різного походження та їх зберігання.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визначати якісний та кількісний склад речовин та їх сумішей. Демонструвати використання знань про морфологічні зміни тканин і органів для діагностики патологічних станів, виявляти помилкові результати та вживати заходи щодо їх корекції.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застосовувати сучасні комп’ютерні та інформаційні технології.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розуміти фізичні та хімічні принципи фарбування та застосовувати відповідні методи у лабораторних дослідженнях.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proofErr w:type="spellStart"/>
      <w:r w:rsidRPr="0032558B">
        <w:rPr>
          <w:rFonts w:ascii="Times New Roman" w:hAnsi="Times New Roman" w:cs="Times New Roman"/>
          <w:sz w:val="24"/>
          <w:szCs w:val="24"/>
          <w:lang w:val="uk-UA"/>
        </w:rPr>
        <w:t>верифікувати</w:t>
      </w:r>
      <w:proofErr w:type="spellEnd"/>
      <w:r w:rsidRPr="0032558B">
        <w:rPr>
          <w:rFonts w:ascii="Times New Roman" w:hAnsi="Times New Roman" w:cs="Times New Roman"/>
          <w:sz w:val="24"/>
          <w:szCs w:val="24"/>
          <w:lang w:val="uk-UA"/>
        </w:rPr>
        <w:t xml:space="preserve"> результати лабораторних досліджень для діагностики </w:t>
      </w:r>
      <w:proofErr w:type="spellStart"/>
      <w:r w:rsidRPr="0032558B">
        <w:rPr>
          <w:rFonts w:ascii="Times New Roman" w:hAnsi="Times New Roman" w:cs="Times New Roman"/>
          <w:sz w:val="24"/>
          <w:szCs w:val="24"/>
          <w:lang w:val="uk-UA"/>
        </w:rPr>
        <w:t>онкопатології</w:t>
      </w:r>
      <w:proofErr w:type="spellEnd"/>
      <w:r w:rsidRPr="0032558B">
        <w:rPr>
          <w:rFonts w:ascii="Times New Roman" w:hAnsi="Times New Roman" w:cs="Times New Roman"/>
          <w:sz w:val="24"/>
          <w:szCs w:val="24"/>
          <w:lang w:val="uk-UA"/>
        </w:rPr>
        <w:t xml:space="preserve"> (норма / патологія).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proofErr w:type="spellStart"/>
      <w:r w:rsidRPr="0032558B">
        <w:rPr>
          <w:rFonts w:ascii="Times New Roman" w:hAnsi="Times New Roman" w:cs="Times New Roman"/>
          <w:sz w:val="24"/>
          <w:szCs w:val="24"/>
          <w:lang w:val="uk-UA"/>
        </w:rPr>
        <w:t>верифікувати</w:t>
      </w:r>
      <w:proofErr w:type="spellEnd"/>
      <w:r w:rsidRPr="0032558B">
        <w:rPr>
          <w:rFonts w:ascii="Times New Roman" w:hAnsi="Times New Roman" w:cs="Times New Roman"/>
          <w:sz w:val="24"/>
          <w:szCs w:val="24"/>
          <w:lang w:val="uk-UA"/>
        </w:rPr>
        <w:t xml:space="preserve"> результати лабораторних досліджень в клініці внутрішніх хвороб (норма / патологія).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proofErr w:type="spellStart"/>
      <w:r w:rsidRPr="0032558B">
        <w:rPr>
          <w:rFonts w:ascii="Times New Roman" w:hAnsi="Times New Roman" w:cs="Times New Roman"/>
          <w:sz w:val="24"/>
          <w:szCs w:val="24"/>
          <w:lang w:val="uk-UA"/>
        </w:rPr>
        <w:t>верифікувати</w:t>
      </w:r>
      <w:proofErr w:type="spellEnd"/>
      <w:r w:rsidRPr="0032558B">
        <w:rPr>
          <w:rFonts w:ascii="Times New Roman" w:hAnsi="Times New Roman" w:cs="Times New Roman"/>
          <w:sz w:val="24"/>
          <w:szCs w:val="24"/>
          <w:lang w:val="uk-UA"/>
        </w:rPr>
        <w:t xml:space="preserve"> результати лабораторних досліджень для діагностики дитячих хвороб (норма / патологія).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proofErr w:type="spellStart"/>
      <w:r w:rsidRPr="0032558B">
        <w:rPr>
          <w:rFonts w:ascii="Times New Roman" w:hAnsi="Times New Roman" w:cs="Times New Roman"/>
          <w:sz w:val="24"/>
          <w:szCs w:val="24"/>
          <w:lang w:val="uk-UA"/>
        </w:rPr>
        <w:t>верифікувати</w:t>
      </w:r>
      <w:proofErr w:type="spellEnd"/>
      <w:r w:rsidRPr="0032558B">
        <w:rPr>
          <w:rFonts w:ascii="Times New Roman" w:hAnsi="Times New Roman" w:cs="Times New Roman"/>
          <w:sz w:val="24"/>
          <w:szCs w:val="24"/>
          <w:lang w:val="uk-UA"/>
        </w:rPr>
        <w:t xml:space="preserve"> результати лабораторних досліджень для діагностики захворювань хірургічного профілю (норма / патологія).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proofErr w:type="spellStart"/>
      <w:r w:rsidRPr="0032558B">
        <w:rPr>
          <w:rFonts w:ascii="Times New Roman" w:hAnsi="Times New Roman" w:cs="Times New Roman"/>
          <w:sz w:val="24"/>
          <w:szCs w:val="24"/>
          <w:lang w:val="uk-UA"/>
        </w:rPr>
        <w:t>верифікувати</w:t>
      </w:r>
      <w:proofErr w:type="spellEnd"/>
      <w:r w:rsidRPr="0032558B">
        <w:rPr>
          <w:rFonts w:ascii="Times New Roman" w:hAnsi="Times New Roman" w:cs="Times New Roman"/>
          <w:sz w:val="24"/>
          <w:szCs w:val="24"/>
          <w:lang w:val="uk-UA"/>
        </w:rPr>
        <w:t xml:space="preserve"> результати лабораторних досліджень для діагностики </w:t>
      </w:r>
      <w:proofErr w:type="spellStart"/>
      <w:r w:rsidRPr="0032558B">
        <w:rPr>
          <w:rFonts w:ascii="Times New Roman" w:hAnsi="Times New Roman" w:cs="Times New Roman"/>
          <w:sz w:val="24"/>
          <w:szCs w:val="24"/>
          <w:lang w:val="uk-UA"/>
        </w:rPr>
        <w:t>дерматовенерологічних</w:t>
      </w:r>
      <w:proofErr w:type="spellEnd"/>
      <w:r w:rsidRPr="0032558B">
        <w:rPr>
          <w:rFonts w:ascii="Times New Roman" w:hAnsi="Times New Roman" w:cs="Times New Roman"/>
          <w:sz w:val="24"/>
          <w:szCs w:val="24"/>
          <w:lang w:val="uk-UA"/>
        </w:rPr>
        <w:t xml:space="preserve"> хвороб (норма / патологія).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proofErr w:type="spellStart"/>
      <w:r w:rsidRPr="0032558B">
        <w:rPr>
          <w:rFonts w:ascii="Times New Roman" w:hAnsi="Times New Roman" w:cs="Times New Roman"/>
          <w:sz w:val="24"/>
          <w:szCs w:val="24"/>
          <w:lang w:val="uk-UA"/>
        </w:rPr>
        <w:t>верифікувати</w:t>
      </w:r>
      <w:proofErr w:type="spellEnd"/>
      <w:r w:rsidRPr="0032558B">
        <w:rPr>
          <w:rFonts w:ascii="Times New Roman" w:hAnsi="Times New Roman" w:cs="Times New Roman"/>
          <w:sz w:val="24"/>
          <w:szCs w:val="24"/>
          <w:lang w:val="uk-UA"/>
        </w:rPr>
        <w:t xml:space="preserve"> результати лабораторних досліджень для діагностики інфекційних хвороб (норма / патологія). </w:t>
      </w:r>
    </w:p>
    <w:p w:rsidR="003040B2" w:rsidRPr="0032558B" w:rsidRDefault="003040B2" w:rsidP="008D7AFE">
      <w:pPr>
        <w:numPr>
          <w:ilvl w:val="0"/>
          <w:numId w:val="9"/>
        </w:numPr>
        <w:tabs>
          <w:tab w:val="left" w:pos="851"/>
        </w:tabs>
        <w:spacing w:after="0"/>
        <w:ind w:left="0" w:firstLine="709"/>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виконувати гістологічні та цитологічні дослідження, </w:t>
      </w:r>
      <w:proofErr w:type="spellStart"/>
      <w:r w:rsidRPr="0032558B">
        <w:rPr>
          <w:rFonts w:ascii="Times New Roman" w:hAnsi="Times New Roman" w:cs="Times New Roman"/>
          <w:sz w:val="24"/>
          <w:szCs w:val="24"/>
          <w:lang w:val="uk-UA"/>
        </w:rPr>
        <w:t>верифікувати</w:t>
      </w:r>
      <w:proofErr w:type="spellEnd"/>
      <w:r w:rsidRPr="0032558B">
        <w:rPr>
          <w:rFonts w:ascii="Times New Roman" w:hAnsi="Times New Roman" w:cs="Times New Roman"/>
          <w:sz w:val="24"/>
          <w:szCs w:val="24"/>
          <w:lang w:val="uk-UA"/>
        </w:rPr>
        <w:t xml:space="preserve"> їх результати (норма / патологія).</w:t>
      </w:r>
    </w:p>
    <w:p w:rsidR="003040B2" w:rsidRPr="0032558B" w:rsidRDefault="003040B2" w:rsidP="008D7AFE">
      <w:pPr>
        <w:tabs>
          <w:tab w:val="left" w:pos="851"/>
        </w:tabs>
        <w:spacing w:after="0"/>
        <w:ind w:firstLine="709"/>
        <w:rPr>
          <w:rFonts w:ascii="Times New Roman" w:hAnsi="Times New Roman" w:cs="Times New Roman"/>
          <w:sz w:val="24"/>
          <w:szCs w:val="24"/>
          <w:lang w:val="uk-UA"/>
        </w:rPr>
      </w:pPr>
    </w:p>
    <w:p w:rsidR="003040B2" w:rsidRPr="0032558B" w:rsidRDefault="003040B2" w:rsidP="008D7AFE">
      <w:pPr>
        <w:tabs>
          <w:tab w:val="left" w:pos="851"/>
        </w:tabs>
        <w:spacing w:after="0"/>
        <w:ind w:firstLine="709"/>
        <w:jc w:val="center"/>
        <w:rPr>
          <w:rFonts w:ascii="Times New Roman" w:eastAsia="Calibri" w:hAnsi="Times New Roman" w:cs="Times New Roman"/>
          <w:b/>
          <w:sz w:val="24"/>
          <w:szCs w:val="24"/>
          <w:lang w:val="uk-UA"/>
        </w:rPr>
      </w:pPr>
      <w:r w:rsidRPr="0032558B">
        <w:rPr>
          <w:rFonts w:ascii="Times New Roman" w:eastAsia="Calibri" w:hAnsi="Times New Roman" w:cs="Times New Roman"/>
          <w:b/>
          <w:sz w:val="24"/>
          <w:szCs w:val="24"/>
          <w:lang w:val="uk-UA"/>
        </w:rPr>
        <w:t>8.Методична карта освітньо</w:t>
      </w:r>
      <w:r w:rsidR="00CF6C67" w:rsidRPr="0032558B">
        <w:rPr>
          <w:rFonts w:ascii="Times New Roman" w:eastAsia="Calibri" w:hAnsi="Times New Roman" w:cs="Times New Roman"/>
          <w:b/>
          <w:sz w:val="24"/>
          <w:szCs w:val="24"/>
          <w:lang w:val="uk-UA"/>
        </w:rPr>
        <w:t xml:space="preserve">го </w:t>
      </w:r>
      <w:r w:rsidRPr="0032558B">
        <w:rPr>
          <w:rFonts w:ascii="Times New Roman" w:eastAsia="Calibri" w:hAnsi="Times New Roman" w:cs="Times New Roman"/>
          <w:b/>
          <w:sz w:val="24"/>
          <w:szCs w:val="24"/>
          <w:lang w:val="uk-UA"/>
        </w:rPr>
        <w:t>компонент</w:t>
      </w:r>
      <w:r w:rsidR="00CF6C67" w:rsidRPr="0032558B">
        <w:rPr>
          <w:rFonts w:ascii="Times New Roman" w:eastAsia="Calibri" w:hAnsi="Times New Roman" w:cs="Times New Roman"/>
          <w:b/>
          <w:sz w:val="24"/>
          <w:szCs w:val="24"/>
          <w:lang w:val="uk-UA"/>
        </w:rPr>
        <w:t>а</w:t>
      </w:r>
    </w:p>
    <w:p w:rsidR="003040B2" w:rsidRPr="0032558B" w:rsidRDefault="003040B2" w:rsidP="008D7AFE">
      <w:pPr>
        <w:tabs>
          <w:tab w:val="left" w:pos="851"/>
        </w:tabs>
        <w:spacing w:after="0"/>
        <w:ind w:firstLine="709"/>
        <w:jc w:val="center"/>
        <w:rPr>
          <w:rFonts w:ascii="Times New Roman" w:eastAsia="Calibri" w:hAnsi="Times New Roman" w:cs="Times New Roman"/>
          <w:b/>
          <w:sz w:val="24"/>
          <w:szCs w:val="24"/>
          <w:lang w:val="uk-UA"/>
        </w:rPr>
      </w:pPr>
      <w:r w:rsidRPr="0032558B">
        <w:rPr>
          <w:rFonts w:ascii="Times New Roman" w:eastAsia="Calibri" w:hAnsi="Times New Roman" w:cs="Times New Roman"/>
          <w:b/>
          <w:sz w:val="24"/>
          <w:szCs w:val="24"/>
          <w:lang w:val="uk-UA"/>
        </w:rPr>
        <w:t>Лекції</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83"/>
      </w:tblGrid>
      <w:tr w:rsidR="005864A1" w:rsidRPr="0032558B" w:rsidTr="008C2936">
        <w:trPr>
          <w:cantSplit/>
          <w:trHeight w:val="440"/>
        </w:trPr>
        <w:tc>
          <w:tcPr>
            <w:tcW w:w="14601" w:type="dxa"/>
            <w:gridSpan w:val="2"/>
            <w:vAlign w:val="center"/>
          </w:tcPr>
          <w:p w:rsidR="005864A1" w:rsidRPr="0032558B" w:rsidRDefault="005864A1" w:rsidP="007E33ED">
            <w:pPr>
              <w:tabs>
                <w:tab w:val="left" w:pos="851"/>
              </w:tabs>
              <w:spacing w:after="0" w:line="240" w:lineRule="auto"/>
              <w:ind w:firstLine="709"/>
              <w:jc w:val="center"/>
              <w:rPr>
                <w:rFonts w:ascii="Times New Roman" w:eastAsia="Times New Roman" w:hAnsi="Times New Roman" w:cs="Times New Roman"/>
                <w:b/>
                <w:sz w:val="24"/>
                <w:szCs w:val="24"/>
                <w:lang w:val="uk-UA" w:eastAsia="ru-RU"/>
              </w:rPr>
            </w:pPr>
            <w:r w:rsidRPr="0032558B">
              <w:rPr>
                <w:rFonts w:ascii="Times New Roman" w:eastAsia="Times New Roman" w:hAnsi="Times New Roman" w:cs="Times New Roman"/>
                <w:b/>
                <w:sz w:val="24"/>
                <w:szCs w:val="24"/>
                <w:lang w:val="uk-UA" w:eastAsia="ru-RU"/>
              </w:rPr>
              <w:t>Тема</w:t>
            </w:r>
          </w:p>
        </w:tc>
      </w:tr>
      <w:tr w:rsidR="005864A1" w:rsidRPr="0032558B" w:rsidTr="008C2936">
        <w:trPr>
          <w:cantSplit/>
          <w:trHeight w:val="142"/>
        </w:trPr>
        <w:tc>
          <w:tcPr>
            <w:tcW w:w="14601" w:type="dxa"/>
            <w:gridSpan w:val="2"/>
            <w:vAlign w:val="center"/>
          </w:tcPr>
          <w:p w:rsidR="005864A1" w:rsidRPr="0032558B" w:rsidRDefault="005864A1" w:rsidP="007E33ED">
            <w:pPr>
              <w:tabs>
                <w:tab w:val="left" w:pos="851"/>
              </w:tabs>
              <w:spacing w:after="0" w:line="240" w:lineRule="auto"/>
              <w:ind w:firstLine="709"/>
              <w:jc w:val="center"/>
              <w:rPr>
                <w:rFonts w:ascii="Times New Roman" w:eastAsia="Times New Roman" w:hAnsi="Times New Roman" w:cs="Times New Roman"/>
                <w:b/>
                <w:sz w:val="24"/>
                <w:szCs w:val="24"/>
                <w:lang w:val="uk-UA" w:eastAsia="ru-RU"/>
              </w:rPr>
            </w:pPr>
            <w:r w:rsidRPr="0032558B">
              <w:rPr>
                <w:rFonts w:ascii="Times New Roman" w:eastAsia="Times New Roman" w:hAnsi="Times New Roman" w:cs="Times New Roman"/>
                <w:b/>
                <w:sz w:val="24"/>
                <w:szCs w:val="24"/>
                <w:lang w:val="uk-UA" w:eastAsia="ru-RU"/>
              </w:rPr>
              <w:t>Модуль І</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Вступ. Методи гістологічних досліджень. Етапи виготовлення гістологічних препаратів</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Цитологія. Структурні компоненти клітини. Репродукція клітин</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3</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Ембріологія людини</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4</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Вчення про тканини. Епітеліальні тканини та залози. </w:t>
            </w:r>
          </w:p>
        </w:tc>
      </w:tr>
      <w:tr w:rsidR="00F116D0" w:rsidRPr="0032558B" w:rsidTr="0074788D">
        <w:trPr>
          <w:cantSplit/>
          <w:trHeight w:val="454"/>
        </w:trPr>
        <w:tc>
          <w:tcPr>
            <w:tcW w:w="1418" w:type="dxa"/>
            <w:vAlign w:val="center"/>
          </w:tcPr>
          <w:p w:rsidR="00F116D0" w:rsidRPr="0032558B" w:rsidRDefault="00F116D0"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5</w:t>
            </w:r>
          </w:p>
        </w:tc>
        <w:tc>
          <w:tcPr>
            <w:tcW w:w="13183" w:type="dxa"/>
          </w:tcPr>
          <w:p w:rsidR="00F116D0" w:rsidRPr="0032558B" w:rsidRDefault="00F116D0"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Тканини внутрішнього середовища. Кров та лімфа</w:t>
            </w:r>
          </w:p>
        </w:tc>
      </w:tr>
      <w:tr w:rsidR="0074788D" w:rsidRPr="0032558B" w:rsidTr="0074788D">
        <w:trPr>
          <w:cantSplit/>
          <w:trHeight w:val="454"/>
        </w:trPr>
        <w:tc>
          <w:tcPr>
            <w:tcW w:w="1418" w:type="dxa"/>
            <w:vAlign w:val="center"/>
          </w:tcPr>
          <w:p w:rsidR="0074788D" w:rsidRPr="0032558B" w:rsidRDefault="00F116D0"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6</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Власне сполучні тканини. Хрящова та кісткова тканини. </w:t>
            </w:r>
          </w:p>
        </w:tc>
      </w:tr>
      <w:tr w:rsidR="0074788D" w:rsidRPr="0032558B" w:rsidTr="0074788D">
        <w:trPr>
          <w:cantSplit/>
          <w:trHeight w:val="454"/>
        </w:trPr>
        <w:tc>
          <w:tcPr>
            <w:tcW w:w="1418" w:type="dxa"/>
            <w:vAlign w:val="center"/>
          </w:tcPr>
          <w:p w:rsidR="0074788D" w:rsidRPr="0032558B" w:rsidRDefault="00F116D0"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7</w:t>
            </w:r>
          </w:p>
        </w:tc>
        <w:tc>
          <w:tcPr>
            <w:tcW w:w="13183" w:type="dxa"/>
          </w:tcPr>
          <w:p w:rsidR="0074788D" w:rsidRPr="0032558B" w:rsidRDefault="00F116D0" w:rsidP="007E33ED">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М’язові тканини. </w:t>
            </w:r>
            <w:r w:rsidR="0074788D" w:rsidRPr="0032558B">
              <w:rPr>
                <w:rFonts w:ascii="Times New Roman" w:hAnsi="Times New Roman" w:cs="Times New Roman"/>
                <w:sz w:val="24"/>
                <w:szCs w:val="24"/>
                <w:lang w:val="uk-UA"/>
              </w:rPr>
              <w:t xml:space="preserve">Нервова тканина. </w:t>
            </w:r>
          </w:p>
        </w:tc>
      </w:tr>
      <w:tr w:rsidR="00F116D0" w:rsidRPr="0032558B" w:rsidTr="0074788D">
        <w:trPr>
          <w:cantSplit/>
          <w:trHeight w:val="454"/>
        </w:trPr>
        <w:tc>
          <w:tcPr>
            <w:tcW w:w="1418" w:type="dxa"/>
            <w:vAlign w:val="center"/>
          </w:tcPr>
          <w:p w:rsidR="00F116D0" w:rsidRPr="0032558B" w:rsidRDefault="00F116D0"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8</w:t>
            </w:r>
          </w:p>
        </w:tc>
        <w:tc>
          <w:tcPr>
            <w:tcW w:w="13183" w:type="dxa"/>
          </w:tcPr>
          <w:p w:rsidR="00F116D0" w:rsidRPr="0032558B" w:rsidRDefault="00F116D0" w:rsidP="007E33ED">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Нервова система</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9</w:t>
            </w:r>
          </w:p>
        </w:tc>
        <w:tc>
          <w:tcPr>
            <w:tcW w:w="13183" w:type="dxa"/>
          </w:tcPr>
          <w:p w:rsidR="0074788D" w:rsidRPr="0032558B" w:rsidRDefault="00DB6ECB"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Серцево-судинна система. </w:t>
            </w:r>
            <w:r w:rsidR="0074788D" w:rsidRPr="0032558B">
              <w:rPr>
                <w:rFonts w:ascii="Times New Roman" w:hAnsi="Times New Roman" w:cs="Times New Roman"/>
                <w:sz w:val="24"/>
                <w:szCs w:val="24"/>
                <w:lang w:val="uk-UA"/>
              </w:rPr>
              <w:t>Органи кровотворення та імунного захисту</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10</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Ендокринна система</w:t>
            </w:r>
          </w:p>
        </w:tc>
      </w:tr>
      <w:tr w:rsidR="005864A1" w:rsidRPr="0032558B" w:rsidTr="008C2936">
        <w:trPr>
          <w:cantSplit/>
          <w:trHeight w:val="168"/>
        </w:trPr>
        <w:tc>
          <w:tcPr>
            <w:tcW w:w="14601" w:type="dxa"/>
            <w:gridSpan w:val="2"/>
            <w:vAlign w:val="center"/>
          </w:tcPr>
          <w:p w:rsidR="005864A1" w:rsidRPr="0032558B" w:rsidRDefault="005864A1" w:rsidP="007E33ED">
            <w:pPr>
              <w:tabs>
                <w:tab w:val="left" w:pos="851"/>
              </w:tabs>
              <w:spacing w:after="0" w:line="240" w:lineRule="auto"/>
              <w:ind w:firstLine="70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b/>
                <w:sz w:val="24"/>
                <w:szCs w:val="24"/>
                <w:lang w:val="uk-UA" w:eastAsia="ru-RU"/>
              </w:rPr>
              <w:t>Модуль ІІ</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11</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Органи чуття. Орган зору, нюху та смаку</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12</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Орган слуху та рівноваги. Шкіра та її похідні</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13</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Дихальна система. </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14</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Травна система</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15</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Великі слинні залози. Печінка. Підшлункова залоза. </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16</w:t>
            </w:r>
          </w:p>
        </w:tc>
        <w:tc>
          <w:tcPr>
            <w:tcW w:w="13183" w:type="dxa"/>
          </w:tcPr>
          <w:p w:rsidR="0074788D" w:rsidRPr="0032558B" w:rsidRDefault="0074788D" w:rsidP="007E33ED">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Сечовидільна система</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17</w:t>
            </w:r>
          </w:p>
        </w:tc>
        <w:tc>
          <w:tcPr>
            <w:tcW w:w="13183" w:type="dxa"/>
          </w:tcPr>
          <w:p w:rsidR="0074788D" w:rsidRPr="0032558B" w:rsidRDefault="0074788D" w:rsidP="007E33ED">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Чоловіча статева система. </w:t>
            </w:r>
          </w:p>
        </w:tc>
      </w:tr>
      <w:tr w:rsidR="0074788D" w:rsidRPr="0032558B" w:rsidTr="0074788D">
        <w:trPr>
          <w:cantSplit/>
          <w:trHeight w:val="454"/>
        </w:trPr>
        <w:tc>
          <w:tcPr>
            <w:tcW w:w="1418" w:type="dxa"/>
            <w:vAlign w:val="center"/>
          </w:tcPr>
          <w:p w:rsidR="0074788D" w:rsidRPr="0032558B" w:rsidRDefault="0074788D" w:rsidP="007E33ED">
            <w:pPr>
              <w:tabs>
                <w:tab w:val="left" w:pos="851"/>
              </w:tabs>
              <w:spacing w:after="0" w:line="240" w:lineRule="auto"/>
              <w:ind w:firstLine="34"/>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18</w:t>
            </w:r>
          </w:p>
        </w:tc>
        <w:tc>
          <w:tcPr>
            <w:tcW w:w="13183" w:type="dxa"/>
          </w:tcPr>
          <w:p w:rsidR="0074788D" w:rsidRPr="0032558B" w:rsidRDefault="0074788D" w:rsidP="007E33ED">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Жіноча статева система</w:t>
            </w:r>
          </w:p>
        </w:tc>
      </w:tr>
    </w:tbl>
    <w:p w:rsidR="003040B2" w:rsidRPr="0032558B" w:rsidRDefault="003040B2" w:rsidP="008D7AFE">
      <w:pPr>
        <w:tabs>
          <w:tab w:val="left" w:pos="851"/>
        </w:tabs>
        <w:spacing w:after="0"/>
        <w:ind w:firstLine="709"/>
        <w:rPr>
          <w:rFonts w:ascii="Times New Roman" w:hAnsi="Times New Roman" w:cs="Times New Roman"/>
          <w:sz w:val="24"/>
          <w:szCs w:val="24"/>
          <w:lang w:val="uk-UA"/>
        </w:rPr>
      </w:pPr>
    </w:p>
    <w:p w:rsidR="00564AB2" w:rsidRPr="0032558B" w:rsidRDefault="00E8450F" w:rsidP="008D7AFE">
      <w:pPr>
        <w:tabs>
          <w:tab w:val="left" w:pos="851"/>
        </w:tabs>
        <w:spacing w:after="0"/>
        <w:ind w:firstLine="709"/>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t>Лабораторні</w:t>
      </w:r>
      <w:r w:rsidR="00564AB2" w:rsidRPr="0032558B">
        <w:rPr>
          <w:rFonts w:ascii="Times New Roman" w:hAnsi="Times New Roman" w:cs="Times New Roman"/>
          <w:b/>
          <w:sz w:val="24"/>
          <w:szCs w:val="24"/>
          <w:lang w:val="uk-UA"/>
        </w:rPr>
        <w:t xml:space="preserve"> роботи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83"/>
      </w:tblGrid>
      <w:tr w:rsidR="005864A1" w:rsidRPr="0032558B" w:rsidTr="008C2936">
        <w:trPr>
          <w:trHeight w:val="340"/>
        </w:trPr>
        <w:tc>
          <w:tcPr>
            <w:tcW w:w="14601" w:type="dxa"/>
            <w:gridSpan w:val="2"/>
            <w:vAlign w:val="center"/>
          </w:tcPr>
          <w:p w:rsidR="005864A1" w:rsidRPr="0032558B" w:rsidRDefault="005864A1" w:rsidP="00D45713">
            <w:pPr>
              <w:tabs>
                <w:tab w:val="left" w:pos="851"/>
              </w:tabs>
              <w:spacing w:after="0" w:line="240" w:lineRule="auto"/>
              <w:ind w:firstLine="709"/>
              <w:jc w:val="center"/>
              <w:rPr>
                <w:rFonts w:ascii="Times New Roman" w:eastAsia="Times New Roman" w:hAnsi="Times New Roman" w:cs="Times New Roman"/>
                <w:b/>
                <w:sz w:val="24"/>
                <w:szCs w:val="24"/>
                <w:lang w:val="uk-UA" w:eastAsia="ru-RU"/>
              </w:rPr>
            </w:pPr>
            <w:r w:rsidRPr="0032558B">
              <w:rPr>
                <w:rFonts w:ascii="Times New Roman" w:eastAsia="Times New Roman" w:hAnsi="Times New Roman" w:cs="Times New Roman"/>
                <w:b/>
                <w:sz w:val="24"/>
                <w:szCs w:val="24"/>
                <w:lang w:val="uk-UA" w:eastAsia="ru-RU"/>
              </w:rPr>
              <w:t>Тема</w:t>
            </w:r>
          </w:p>
        </w:tc>
      </w:tr>
      <w:tr w:rsidR="005864A1" w:rsidRPr="0032558B" w:rsidTr="008C2936">
        <w:trPr>
          <w:trHeight w:val="340"/>
        </w:trPr>
        <w:tc>
          <w:tcPr>
            <w:tcW w:w="14601" w:type="dxa"/>
            <w:gridSpan w:val="2"/>
            <w:vAlign w:val="center"/>
          </w:tcPr>
          <w:p w:rsidR="005864A1" w:rsidRPr="0032558B" w:rsidRDefault="005864A1" w:rsidP="00D45713">
            <w:pPr>
              <w:tabs>
                <w:tab w:val="left" w:pos="851"/>
              </w:tabs>
              <w:spacing w:after="0" w:line="240" w:lineRule="auto"/>
              <w:ind w:firstLine="709"/>
              <w:jc w:val="center"/>
              <w:rPr>
                <w:rFonts w:ascii="Times New Roman" w:eastAsia="Times New Roman" w:hAnsi="Times New Roman" w:cs="Times New Roman"/>
                <w:b/>
                <w:sz w:val="24"/>
                <w:szCs w:val="24"/>
                <w:lang w:val="uk-UA" w:eastAsia="ru-RU"/>
              </w:rPr>
            </w:pPr>
            <w:r w:rsidRPr="0032558B">
              <w:rPr>
                <w:rFonts w:ascii="Times New Roman" w:eastAsia="Times New Roman" w:hAnsi="Times New Roman" w:cs="Times New Roman"/>
                <w:b/>
                <w:sz w:val="24"/>
                <w:szCs w:val="24"/>
                <w:lang w:val="uk-UA" w:eastAsia="ru-RU"/>
              </w:rPr>
              <w:t>Модуль І</w:t>
            </w:r>
          </w:p>
        </w:tc>
      </w:tr>
      <w:tr w:rsidR="0074788D" w:rsidRPr="0032558B" w:rsidTr="00564AB2">
        <w:trPr>
          <w:trHeight w:val="340"/>
        </w:trPr>
        <w:tc>
          <w:tcPr>
            <w:tcW w:w="1418" w:type="dxa"/>
          </w:tcPr>
          <w:p w:rsidR="0074788D" w:rsidRPr="0032558B" w:rsidRDefault="0074788D"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w:t>
            </w:r>
          </w:p>
        </w:tc>
        <w:tc>
          <w:tcPr>
            <w:tcW w:w="13183" w:type="dxa"/>
          </w:tcPr>
          <w:p w:rsidR="0074788D" w:rsidRPr="0032558B" w:rsidRDefault="0074788D" w:rsidP="00D45713">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Методи гістологічного дослідження. Гістологічна техніка. Загальні та спеціальні методи забарвлення</w:t>
            </w:r>
          </w:p>
        </w:tc>
      </w:tr>
      <w:tr w:rsidR="0074788D" w:rsidRPr="0032558B" w:rsidTr="00564AB2">
        <w:trPr>
          <w:trHeight w:val="340"/>
        </w:trPr>
        <w:tc>
          <w:tcPr>
            <w:tcW w:w="1418" w:type="dxa"/>
            <w:tcBorders>
              <w:bottom w:val="single" w:sz="4" w:space="0" w:color="auto"/>
            </w:tcBorders>
          </w:tcPr>
          <w:p w:rsidR="0074788D" w:rsidRPr="0032558B" w:rsidRDefault="0074788D"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w:t>
            </w:r>
          </w:p>
        </w:tc>
        <w:tc>
          <w:tcPr>
            <w:tcW w:w="13183" w:type="dxa"/>
            <w:tcBorders>
              <w:bottom w:val="single" w:sz="4" w:space="0" w:color="auto"/>
            </w:tcBorders>
          </w:tcPr>
          <w:p w:rsidR="0074788D" w:rsidRPr="0032558B" w:rsidRDefault="0074788D" w:rsidP="00D45713">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Цитологія. Будова клітини. Ембріологія людини</w:t>
            </w:r>
          </w:p>
        </w:tc>
      </w:tr>
      <w:tr w:rsidR="0074788D" w:rsidRPr="0032558B" w:rsidTr="00564AB2">
        <w:trPr>
          <w:trHeight w:val="340"/>
        </w:trPr>
        <w:tc>
          <w:tcPr>
            <w:tcW w:w="1418" w:type="dxa"/>
            <w:shd w:val="clear" w:color="auto" w:fill="auto"/>
          </w:tcPr>
          <w:p w:rsidR="0074788D" w:rsidRPr="0032558B" w:rsidRDefault="0074788D"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3</w:t>
            </w:r>
          </w:p>
        </w:tc>
        <w:tc>
          <w:tcPr>
            <w:tcW w:w="13183" w:type="dxa"/>
          </w:tcPr>
          <w:p w:rsidR="0074788D" w:rsidRPr="0032558B" w:rsidRDefault="0074788D" w:rsidP="00D45713">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Епітеліальні тканини та залози. </w:t>
            </w:r>
            <w:r w:rsidR="00F116D0" w:rsidRPr="0032558B">
              <w:rPr>
                <w:rFonts w:ascii="Times New Roman" w:hAnsi="Times New Roman" w:cs="Times New Roman"/>
                <w:sz w:val="24"/>
                <w:szCs w:val="24"/>
                <w:lang w:val="uk-UA"/>
              </w:rPr>
              <w:t>Морфологія формених елементів крові.</w:t>
            </w:r>
          </w:p>
        </w:tc>
      </w:tr>
      <w:tr w:rsidR="0074788D" w:rsidRPr="0032558B" w:rsidTr="00564AB2">
        <w:trPr>
          <w:trHeight w:val="340"/>
        </w:trPr>
        <w:tc>
          <w:tcPr>
            <w:tcW w:w="1418" w:type="dxa"/>
            <w:shd w:val="clear" w:color="auto" w:fill="auto"/>
          </w:tcPr>
          <w:p w:rsidR="0074788D" w:rsidRPr="0032558B" w:rsidRDefault="0074788D"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4</w:t>
            </w:r>
          </w:p>
        </w:tc>
        <w:tc>
          <w:tcPr>
            <w:tcW w:w="13183" w:type="dxa"/>
          </w:tcPr>
          <w:p w:rsidR="0074788D" w:rsidRPr="0032558B" w:rsidRDefault="00F116D0" w:rsidP="00D45713">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Сполучна тканина. Хрящова та кісткова тканини.</w:t>
            </w:r>
          </w:p>
        </w:tc>
      </w:tr>
      <w:tr w:rsidR="0074788D" w:rsidRPr="0032558B" w:rsidTr="00564AB2">
        <w:trPr>
          <w:trHeight w:val="340"/>
        </w:trPr>
        <w:tc>
          <w:tcPr>
            <w:tcW w:w="1418" w:type="dxa"/>
          </w:tcPr>
          <w:p w:rsidR="0074788D" w:rsidRPr="0032558B" w:rsidRDefault="0074788D"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5</w:t>
            </w:r>
          </w:p>
        </w:tc>
        <w:tc>
          <w:tcPr>
            <w:tcW w:w="13183" w:type="dxa"/>
          </w:tcPr>
          <w:p w:rsidR="0074788D" w:rsidRPr="0032558B" w:rsidRDefault="0074788D" w:rsidP="00D45713">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М’язові тканини.</w:t>
            </w:r>
            <w:r w:rsidR="00F116D0" w:rsidRPr="0032558B">
              <w:rPr>
                <w:rFonts w:ascii="Times New Roman" w:hAnsi="Times New Roman" w:cs="Times New Roman"/>
                <w:sz w:val="24"/>
                <w:szCs w:val="24"/>
                <w:lang w:val="uk-UA"/>
              </w:rPr>
              <w:t xml:space="preserve"> Нервова тканина.</w:t>
            </w:r>
          </w:p>
        </w:tc>
      </w:tr>
      <w:tr w:rsidR="0074788D" w:rsidRPr="0032558B" w:rsidTr="00564AB2">
        <w:trPr>
          <w:trHeight w:val="340"/>
        </w:trPr>
        <w:tc>
          <w:tcPr>
            <w:tcW w:w="1418" w:type="dxa"/>
          </w:tcPr>
          <w:p w:rsidR="0074788D" w:rsidRPr="0032558B" w:rsidRDefault="0074788D"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6</w:t>
            </w:r>
          </w:p>
        </w:tc>
        <w:tc>
          <w:tcPr>
            <w:tcW w:w="13183" w:type="dxa"/>
          </w:tcPr>
          <w:p w:rsidR="0074788D" w:rsidRPr="0032558B" w:rsidRDefault="0074788D" w:rsidP="00D45713">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Нервова система</w:t>
            </w:r>
          </w:p>
        </w:tc>
      </w:tr>
      <w:tr w:rsidR="0074788D" w:rsidRPr="0032558B" w:rsidTr="0074788D">
        <w:trPr>
          <w:trHeight w:val="340"/>
        </w:trPr>
        <w:tc>
          <w:tcPr>
            <w:tcW w:w="1418" w:type="dxa"/>
          </w:tcPr>
          <w:p w:rsidR="0074788D" w:rsidRPr="0032558B" w:rsidRDefault="0074788D"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7</w:t>
            </w:r>
          </w:p>
        </w:tc>
        <w:tc>
          <w:tcPr>
            <w:tcW w:w="13183" w:type="dxa"/>
            <w:tcBorders>
              <w:top w:val="nil"/>
            </w:tcBorders>
          </w:tcPr>
          <w:p w:rsidR="0074788D" w:rsidRPr="0032558B" w:rsidRDefault="0074788D" w:rsidP="00D45713">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Серцево-судинна система. Органи кровотворення та імунного захисту</w:t>
            </w:r>
          </w:p>
        </w:tc>
      </w:tr>
      <w:tr w:rsidR="0074788D" w:rsidRPr="0032558B" w:rsidTr="0074788D">
        <w:trPr>
          <w:trHeight w:val="340"/>
        </w:trPr>
        <w:tc>
          <w:tcPr>
            <w:tcW w:w="1418" w:type="dxa"/>
          </w:tcPr>
          <w:p w:rsidR="0074788D" w:rsidRPr="0032558B" w:rsidRDefault="0074788D"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8</w:t>
            </w:r>
          </w:p>
        </w:tc>
        <w:tc>
          <w:tcPr>
            <w:tcW w:w="13183" w:type="dxa"/>
            <w:tcBorders>
              <w:top w:val="nil"/>
            </w:tcBorders>
          </w:tcPr>
          <w:p w:rsidR="0074788D" w:rsidRPr="0032558B" w:rsidRDefault="0074788D" w:rsidP="00D45713">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Ендокринна система. Центральні ендокринні органи. </w:t>
            </w:r>
            <w:proofErr w:type="spellStart"/>
            <w:r w:rsidRPr="0032558B">
              <w:rPr>
                <w:rFonts w:ascii="Times New Roman" w:hAnsi="Times New Roman" w:cs="Times New Roman"/>
                <w:sz w:val="24"/>
                <w:szCs w:val="24"/>
                <w:lang w:val="uk-UA"/>
              </w:rPr>
              <w:t>Гіпофізозалежні</w:t>
            </w:r>
            <w:proofErr w:type="spellEnd"/>
            <w:r w:rsidRPr="0032558B">
              <w:rPr>
                <w:rFonts w:ascii="Times New Roman" w:hAnsi="Times New Roman" w:cs="Times New Roman"/>
                <w:sz w:val="24"/>
                <w:szCs w:val="24"/>
                <w:lang w:val="uk-UA"/>
              </w:rPr>
              <w:t xml:space="preserve"> органи</w:t>
            </w:r>
          </w:p>
        </w:tc>
      </w:tr>
      <w:tr w:rsidR="0074788D" w:rsidRPr="0032558B" w:rsidTr="0074788D">
        <w:trPr>
          <w:trHeight w:val="340"/>
        </w:trPr>
        <w:tc>
          <w:tcPr>
            <w:tcW w:w="1418" w:type="dxa"/>
            <w:shd w:val="clear" w:color="auto" w:fill="auto"/>
          </w:tcPr>
          <w:p w:rsidR="0074788D" w:rsidRPr="0032558B" w:rsidRDefault="0074788D"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9</w:t>
            </w:r>
          </w:p>
        </w:tc>
        <w:tc>
          <w:tcPr>
            <w:tcW w:w="13183" w:type="dxa"/>
            <w:tcBorders>
              <w:top w:val="nil"/>
            </w:tcBorders>
          </w:tcPr>
          <w:p w:rsidR="0074788D" w:rsidRPr="0032558B" w:rsidRDefault="0074788D" w:rsidP="00D45713">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b/>
                <w:sz w:val="24"/>
                <w:szCs w:val="24"/>
                <w:lang w:val="uk-UA"/>
              </w:rPr>
              <w:t>ПМК 1.</w:t>
            </w:r>
            <w:r w:rsidRPr="0032558B">
              <w:rPr>
                <w:rFonts w:ascii="Times New Roman" w:hAnsi="Times New Roman" w:cs="Times New Roman"/>
                <w:sz w:val="24"/>
                <w:szCs w:val="24"/>
                <w:lang w:val="uk-UA"/>
              </w:rPr>
              <w:t xml:space="preserve"> Гістологічні дослідження. Цитологія та ембріологія. Загальна гістологія. Гістологія регуляторних систем</w:t>
            </w:r>
          </w:p>
        </w:tc>
      </w:tr>
      <w:tr w:rsidR="005864A1" w:rsidRPr="0032558B" w:rsidTr="008C2936">
        <w:trPr>
          <w:trHeight w:val="340"/>
        </w:trPr>
        <w:tc>
          <w:tcPr>
            <w:tcW w:w="14601" w:type="dxa"/>
            <w:gridSpan w:val="2"/>
          </w:tcPr>
          <w:p w:rsidR="005864A1" w:rsidRPr="0032558B" w:rsidRDefault="00E91BC6" w:rsidP="00D45713">
            <w:pPr>
              <w:tabs>
                <w:tab w:val="left" w:pos="851"/>
              </w:tabs>
              <w:spacing w:after="0" w:line="240" w:lineRule="auto"/>
              <w:ind w:firstLine="709"/>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b/>
                <w:sz w:val="24"/>
                <w:szCs w:val="24"/>
                <w:lang w:val="uk-UA" w:eastAsia="ru-RU"/>
              </w:rPr>
              <w:t>Модуль ІІ</w:t>
            </w:r>
          </w:p>
        </w:tc>
      </w:tr>
      <w:tr w:rsidR="00564AB2" w:rsidRPr="0032558B" w:rsidTr="00564AB2">
        <w:trPr>
          <w:trHeight w:val="340"/>
        </w:trPr>
        <w:tc>
          <w:tcPr>
            <w:tcW w:w="1418" w:type="dxa"/>
          </w:tcPr>
          <w:p w:rsidR="00564AB2" w:rsidRPr="0032558B" w:rsidRDefault="00564AB2"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w:t>
            </w:r>
            <w:r w:rsidR="0074788D" w:rsidRPr="0032558B">
              <w:rPr>
                <w:rFonts w:ascii="Times New Roman" w:eastAsia="Times New Roman" w:hAnsi="Times New Roman" w:cs="Times New Roman"/>
                <w:sz w:val="24"/>
                <w:szCs w:val="24"/>
                <w:lang w:val="uk-UA" w:eastAsia="ru-RU"/>
              </w:rPr>
              <w:t>0</w:t>
            </w:r>
          </w:p>
        </w:tc>
        <w:tc>
          <w:tcPr>
            <w:tcW w:w="13183" w:type="dxa"/>
          </w:tcPr>
          <w:p w:rsidR="00564AB2" w:rsidRPr="0032558B" w:rsidRDefault="00564AB2" w:rsidP="00D45713">
            <w:pPr>
              <w:tabs>
                <w:tab w:val="left" w:pos="851"/>
              </w:tabs>
              <w:spacing w:after="0" w:line="240" w:lineRule="auto"/>
              <w:ind w:firstLine="34"/>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Органи чуття. Орган зору. Органи нюху та смаку</w:t>
            </w:r>
          </w:p>
        </w:tc>
      </w:tr>
      <w:tr w:rsidR="00564AB2" w:rsidRPr="0032558B" w:rsidTr="00564AB2">
        <w:trPr>
          <w:trHeight w:val="340"/>
        </w:trPr>
        <w:tc>
          <w:tcPr>
            <w:tcW w:w="1418" w:type="dxa"/>
          </w:tcPr>
          <w:p w:rsidR="00564AB2" w:rsidRPr="0032558B" w:rsidRDefault="00564AB2"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w:t>
            </w:r>
            <w:r w:rsidR="0074788D" w:rsidRPr="0032558B">
              <w:rPr>
                <w:rFonts w:ascii="Times New Roman" w:eastAsia="Times New Roman" w:hAnsi="Times New Roman" w:cs="Times New Roman"/>
                <w:sz w:val="24"/>
                <w:szCs w:val="24"/>
                <w:lang w:val="uk-UA" w:eastAsia="ru-RU"/>
              </w:rPr>
              <w:t>1</w:t>
            </w:r>
          </w:p>
        </w:tc>
        <w:tc>
          <w:tcPr>
            <w:tcW w:w="13183" w:type="dxa"/>
          </w:tcPr>
          <w:p w:rsidR="00564AB2" w:rsidRPr="0032558B" w:rsidRDefault="00564AB2" w:rsidP="00D45713">
            <w:pPr>
              <w:tabs>
                <w:tab w:val="left" w:pos="851"/>
              </w:tabs>
              <w:spacing w:after="0" w:line="240" w:lineRule="auto"/>
              <w:ind w:firstLine="34"/>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Орган слуху та рівноваги. Шкіра та її похідні</w:t>
            </w:r>
          </w:p>
        </w:tc>
      </w:tr>
      <w:tr w:rsidR="00564AB2" w:rsidRPr="0032558B" w:rsidTr="00564AB2">
        <w:trPr>
          <w:trHeight w:val="340"/>
        </w:trPr>
        <w:tc>
          <w:tcPr>
            <w:tcW w:w="1418" w:type="dxa"/>
          </w:tcPr>
          <w:p w:rsidR="00564AB2" w:rsidRPr="0032558B" w:rsidRDefault="00564AB2"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w:t>
            </w:r>
            <w:r w:rsidR="0074788D" w:rsidRPr="0032558B">
              <w:rPr>
                <w:rFonts w:ascii="Times New Roman" w:eastAsia="Times New Roman" w:hAnsi="Times New Roman" w:cs="Times New Roman"/>
                <w:sz w:val="24"/>
                <w:szCs w:val="24"/>
                <w:lang w:val="uk-UA" w:eastAsia="ru-RU"/>
              </w:rPr>
              <w:t>2</w:t>
            </w:r>
          </w:p>
        </w:tc>
        <w:tc>
          <w:tcPr>
            <w:tcW w:w="13183" w:type="dxa"/>
          </w:tcPr>
          <w:p w:rsidR="00564AB2" w:rsidRPr="0032558B" w:rsidRDefault="00564AB2" w:rsidP="00D45713">
            <w:pPr>
              <w:tabs>
                <w:tab w:val="left" w:pos="851"/>
              </w:tabs>
              <w:spacing w:after="0" w:line="240" w:lineRule="auto"/>
              <w:ind w:firstLine="34"/>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Органи дихання</w:t>
            </w:r>
          </w:p>
        </w:tc>
      </w:tr>
      <w:tr w:rsidR="00564AB2" w:rsidRPr="0032558B" w:rsidTr="00564AB2">
        <w:trPr>
          <w:trHeight w:val="340"/>
        </w:trPr>
        <w:tc>
          <w:tcPr>
            <w:tcW w:w="1418" w:type="dxa"/>
            <w:tcBorders>
              <w:bottom w:val="single" w:sz="4" w:space="0" w:color="auto"/>
            </w:tcBorders>
          </w:tcPr>
          <w:p w:rsidR="00564AB2" w:rsidRPr="0032558B" w:rsidRDefault="00564AB2"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w:t>
            </w:r>
            <w:r w:rsidR="0074788D" w:rsidRPr="0032558B">
              <w:rPr>
                <w:rFonts w:ascii="Times New Roman" w:eastAsia="Times New Roman" w:hAnsi="Times New Roman" w:cs="Times New Roman"/>
                <w:sz w:val="24"/>
                <w:szCs w:val="24"/>
                <w:lang w:val="uk-UA" w:eastAsia="ru-RU"/>
              </w:rPr>
              <w:t>3</w:t>
            </w:r>
          </w:p>
        </w:tc>
        <w:tc>
          <w:tcPr>
            <w:tcW w:w="13183" w:type="dxa"/>
            <w:tcBorders>
              <w:bottom w:val="single" w:sz="4" w:space="0" w:color="auto"/>
            </w:tcBorders>
          </w:tcPr>
          <w:p w:rsidR="00564AB2" w:rsidRPr="0032558B" w:rsidRDefault="00564AB2" w:rsidP="00D45713">
            <w:pPr>
              <w:tabs>
                <w:tab w:val="left" w:pos="851"/>
              </w:tabs>
              <w:spacing w:after="0" w:line="240" w:lineRule="auto"/>
              <w:ind w:firstLine="34"/>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Травна система. </w:t>
            </w:r>
          </w:p>
        </w:tc>
      </w:tr>
      <w:tr w:rsidR="00564AB2" w:rsidRPr="0032558B" w:rsidTr="00564AB2">
        <w:trPr>
          <w:trHeight w:val="340"/>
        </w:trPr>
        <w:tc>
          <w:tcPr>
            <w:tcW w:w="1418" w:type="dxa"/>
            <w:tcBorders>
              <w:bottom w:val="single" w:sz="4" w:space="0" w:color="auto"/>
            </w:tcBorders>
          </w:tcPr>
          <w:p w:rsidR="00564AB2" w:rsidRPr="0032558B" w:rsidRDefault="00564AB2"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w:t>
            </w:r>
            <w:r w:rsidR="0074788D" w:rsidRPr="0032558B">
              <w:rPr>
                <w:rFonts w:ascii="Times New Roman" w:eastAsia="Times New Roman" w:hAnsi="Times New Roman" w:cs="Times New Roman"/>
                <w:sz w:val="24"/>
                <w:szCs w:val="24"/>
                <w:lang w:val="uk-UA" w:eastAsia="ru-RU"/>
              </w:rPr>
              <w:t>4</w:t>
            </w:r>
          </w:p>
        </w:tc>
        <w:tc>
          <w:tcPr>
            <w:tcW w:w="13183" w:type="dxa"/>
            <w:tcBorders>
              <w:bottom w:val="single" w:sz="4" w:space="0" w:color="auto"/>
            </w:tcBorders>
          </w:tcPr>
          <w:p w:rsidR="00564AB2" w:rsidRPr="0032558B" w:rsidRDefault="00564AB2" w:rsidP="00D45713">
            <w:pPr>
              <w:tabs>
                <w:tab w:val="left" w:pos="851"/>
              </w:tabs>
              <w:spacing w:after="0" w:line="240" w:lineRule="auto"/>
              <w:ind w:firstLine="34"/>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Великі слинні залози. Печінка. Підшлункова залоза</w:t>
            </w:r>
          </w:p>
        </w:tc>
      </w:tr>
      <w:tr w:rsidR="00564AB2" w:rsidRPr="0032558B" w:rsidTr="00564AB2">
        <w:trPr>
          <w:trHeight w:val="340"/>
        </w:trPr>
        <w:tc>
          <w:tcPr>
            <w:tcW w:w="1418" w:type="dxa"/>
          </w:tcPr>
          <w:p w:rsidR="00564AB2" w:rsidRPr="0032558B" w:rsidRDefault="00564AB2"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w:t>
            </w:r>
            <w:r w:rsidR="0074788D" w:rsidRPr="0032558B">
              <w:rPr>
                <w:rFonts w:ascii="Times New Roman" w:eastAsia="Times New Roman" w:hAnsi="Times New Roman" w:cs="Times New Roman"/>
                <w:sz w:val="24"/>
                <w:szCs w:val="24"/>
                <w:lang w:val="uk-UA" w:eastAsia="ru-RU"/>
              </w:rPr>
              <w:t>5</w:t>
            </w:r>
          </w:p>
        </w:tc>
        <w:tc>
          <w:tcPr>
            <w:tcW w:w="13183" w:type="dxa"/>
          </w:tcPr>
          <w:p w:rsidR="00564AB2" w:rsidRPr="0032558B" w:rsidRDefault="00564AB2" w:rsidP="00D45713">
            <w:pPr>
              <w:tabs>
                <w:tab w:val="left" w:pos="851"/>
              </w:tabs>
              <w:spacing w:after="0" w:line="240" w:lineRule="auto"/>
              <w:ind w:firstLine="34"/>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Сечова система</w:t>
            </w:r>
          </w:p>
        </w:tc>
      </w:tr>
      <w:tr w:rsidR="00564AB2" w:rsidRPr="0032558B" w:rsidTr="00564AB2">
        <w:trPr>
          <w:trHeight w:val="340"/>
        </w:trPr>
        <w:tc>
          <w:tcPr>
            <w:tcW w:w="1418" w:type="dxa"/>
          </w:tcPr>
          <w:p w:rsidR="00564AB2" w:rsidRPr="0032558B" w:rsidRDefault="00564AB2"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Тема </w:t>
            </w:r>
            <w:r w:rsidR="0074788D" w:rsidRPr="0032558B">
              <w:rPr>
                <w:rFonts w:ascii="Times New Roman" w:eastAsia="Times New Roman" w:hAnsi="Times New Roman" w:cs="Times New Roman"/>
                <w:sz w:val="24"/>
                <w:szCs w:val="24"/>
                <w:lang w:val="uk-UA" w:eastAsia="ru-RU"/>
              </w:rPr>
              <w:t>16</w:t>
            </w:r>
          </w:p>
        </w:tc>
        <w:tc>
          <w:tcPr>
            <w:tcW w:w="13183" w:type="dxa"/>
          </w:tcPr>
          <w:p w:rsidR="00564AB2" w:rsidRPr="0032558B" w:rsidRDefault="00564AB2" w:rsidP="00D45713">
            <w:pPr>
              <w:tabs>
                <w:tab w:val="left" w:pos="851"/>
              </w:tabs>
              <w:spacing w:after="0" w:line="240" w:lineRule="auto"/>
              <w:ind w:firstLine="34"/>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Чоловіча статева система</w:t>
            </w:r>
            <w:r w:rsidR="00D45713" w:rsidRPr="0032558B">
              <w:rPr>
                <w:rFonts w:ascii="Times New Roman" w:eastAsia="Times New Roman" w:hAnsi="Times New Roman" w:cs="Times New Roman"/>
                <w:sz w:val="24"/>
                <w:szCs w:val="24"/>
                <w:lang w:val="uk-UA" w:eastAsia="ru-RU"/>
              </w:rPr>
              <w:t>.</w:t>
            </w:r>
            <w:r w:rsidRPr="0032558B">
              <w:rPr>
                <w:rFonts w:ascii="Times New Roman" w:eastAsia="Times New Roman" w:hAnsi="Times New Roman" w:cs="Times New Roman"/>
                <w:sz w:val="24"/>
                <w:szCs w:val="24"/>
                <w:lang w:val="uk-UA" w:eastAsia="ru-RU"/>
              </w:rPr>
              <w:t xml:space="preserve"> </w:t>
            </w:r>
            <w:r w:rsidR="00D45713" w:rsidRPr="0032558B">
              <w:rPr>
                <w:rFonts w:ascii="Times New Roman" w:eastAsia="Times New Roman" w:hAnsi="Times New Roman" w:cs="Times New Roman"/>
                <w:sz w:val="24"/>
                <w:szCs w:val="24"/>
                <w:lang w:val="uk-UA" w:eastAsia="ru-RU"/>
              </w:rPr>
              <w:t>Жіноча статева система</w:t>
            </w:r>
          </w:p>
        </w:tc>
      </w:tr>
      <w:tr w:rsidR="00564AB2" w:rsidRPr="0032558B" w:rsidTr="00564AB2">
        <w:trPr>
          <w:trHeight w:val="340"/>
        </w:trPr>
        <w:tc>
          <w:tcPr>
            <w:tcW w:w="1418" w:type="dxa"/>
          </w:tcPr>
          <w:p w:rsidR="00564AB2" w:rsidRPr="0032558B" w:rsidRDefault="00564AB2" w:rsidP="00D45713">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 xml:space="preserve">Тема </w:t>
            </w:r>
            <w:r w:rsidR="00D45713" w:rsidRPr="0032558B">
              <w:rPr>
                <w:rFonts w:ascii="Times New Roman" w:eastAsia="Times New Roman" w:hAnsi="Times New Roman" w:cs="Times New Roman"/>
                <w:sz w:val="24"/>
                <w:szCs w:val="24"/>
                <w:lang w:val="uk-UA" w:eastAsia="ru-RU"/>
              </w:rPr>
              <w:t>17</w:t>
            </w:r>
          </w:p>
        </w:tc>
        <w:tc>
          <w:tcPr>
            <w:tcW w:w="13183" w:type="dxa"/>
          </w:tcPr>
          <w:p w:rsidR="00564AB2" w:rsidRPr="0032558B" w:rsidRDefault="00564AB2" w:rsidP="00D45713">
            <w:pPr>
              <w:tabs>
                <w:tab w:val="left" w:pos="851"/>
              </w:tabs>
              <w:spacing w:after="0" w:line="240" w:lineRule="auto"/>
              <w:ind w:firstLine="34"/>
              <w:jc w:val="both"/>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b/>
                <w:sz w:val="24"/>
                <w:szCs w:val="24"/>
                <w:lang w:val="uk-UA" w:eastAsia="ru-RU"/>
              </w:rPr>
              <w:t xml:space="preserve">ПМК </w:t>
            </w:r>
            <w:r w:rsidR="00D45713" w:rsidRPr="0032558B">
              <w:rPr>
                <w:rFonts w:ascii="Times New Roman" w:eastAsia="Times New Roman" w:hAnsi="Times New Roman" w:cs="Times New Roman"/>
                <w:b/>
                <w:sz w:val="24"/>
                <w:szCs w:val="24"/>
                <w:lang w:val="uk-UA" w:eastAsia="ru-RU"/>
              </w:rPr>
              <w:t>2</w:t>
            </w:r>
            <w:r w:rsidRPr="0032558B">
              <w:rPr>
                <w:rFonts w:ascii="Times New Roman" w:eastAsia="Times New Roman" w:hAnsi="Times New Roman" w:cs="Times New Roman"/>
                <w:b/>
                <w:sz w:val="24"/>
                <w:szCs w:val="24"/>
                <w:lang w:val="uk-UA" w:eastAsia="ru-RU"/>
              </w:rPr>
              <w:t>.</w:t>
            </w:r>
            <w:r w:rsidRPr="0032558B">
              <w:rPr>
                <w:rFonts w:ascii="Times New Roman" w:eastAsia="Times New Roman" w:hAnsi="Times New Roman" w:cs="Times New Roman"/>
                <w:sz w:val="24"/>
                <w:szCs w:val="24"/>
                <w:lang w:val="uk-UA" w:eastAsia="ru-RU"/>
              </w:rPr>
              <w:t xml:space="preserve"> Гістологія сенсорних систем. Гістологія внутрішніх органів</w:t>
            </w:r>
          </w:p>
        </w:tc>
      </w:tr>
    </w:tbl>
    <w:p w:rsidR="00564AB2" w:rsidRPr="0032558B" w:rsidRDefault="00564AB2" w:rsidP="008D7AFE">
      <w:pPr>
        <w:tabs>
          <w:tab w:val="left" w:pos="851"/>
        </w:tabs>
        <w:spacing w:after="0"/>
        <w:ind w:firstLine="709"/>
        <w:jc w:val="center"/>
        <w:rPr>
          <w:rFonts w:ascii="Times New Roman" w:hAnsi="Times New Roman" w:cs="Times New Roman"/>
          <w:sz w:val="24"/>
          <w:szCs w:val="24"/>
          <w:lang w:val="uk-UA"/>
        </w:rPr>
      </w:pPr>
    </w:p>
    <w:p w:rsidR="00564AB2" w:rsidRPr="0032558B" w:rsidRDefault="00564AB2" w:rsidP="008D7AFE">
      <w:pPr>
        <w:tabs>
          <w:tab w:val="left" w:pos="851"/>
        </w:tabs>
        <w:spacing w:after="0"/>
        <w:ind w:firstLine="709"/>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t>Самостійна робота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3183"/>
      </w:tblGrid>
      <w:tr w:rsidR="005864A1" w:rsidRPr="0032558B" w:rsidTr="008C2936">
        <w:tc>
          <w:tcPr>
            <w:tcW w:w="14601" w:type="dxa"/>
            <w:gridSpan w:val="2"/>
            <w:vAlign w:val="center"/>
          </w:tcPr>
          <w:p w:rsidR="005864A1" w:rsidRPr="0032558B" w:rsidRDefault="005864A1" w:rsidP="00D96CB9">
            <w:pPr>
              <w:tabs>
                <w:tab w:val="left" w:pos="851"/>
              </w:tabs>
              <w:spacing w:after="0" w:line="240" w:lineRule="auto"/>
              <w:ind w:firstLine="709"/>
              <w:jc w:val="center"/>
              <w:rPr>
                <w:rFonts w:ascii="Times New Roman" w:eastAsia="Times New Roman" w:hAnsi="Times New Roman" w:cs="Times New Roman"/>
                <w:b/>
                <w:sz w:val="24"/>
                <w:szCs w:val="24"/>
                <w:lang w:val="uk-UA" w:eastAsia="ru-RU"/>
              </w:rPr>
            </w:pPr>
            <w:r w:rsidRPr="0032558B">
              <w:rPr>
                <w:rFonts w:ascii="Times New Roman" w:eastAsia="Times New Roman" w:hAnsi="Times New Roman" w:cs="Times New Roman"/>
                <w:b/>
                <w:sz w:val="24"/>
                <w:szCs w:val="24"/>
                <w:lang w:val="uk-UA" w:eastAsia="ru-RU"/>
              </w:rPr>
              <w:t>Тема</w:t>
            </w:r>
          </w:p>
        </w:tc>
      </w:tr>
      <w:tr w:rsidR="005864A1" w:rsidRPr="0032558B" w:rsidTr="008C2936">
        <w:tc>
          <w:tcPr>
            <w:tcW w:w="14601" w:type="dxa"/>
            <w:gridSpan w:val="2"/>
            <w:vAlign w:val="center"/>
          </w:tcPr>
          <w:p w:rsidR="005864A1" w:rsidRPr="0032558B" w:rsidRDefault="005864A1" w:rsidP="00D96CB9">
            <w:pPr>
              <w:tabs>
                <w:tab w:val="left" w:pos="851"/>
              </w:tabs>
              <w:spacing w:after="0" w:line="240" w:lineRule="auto"/>
              <w:ind w:firstLine="709"/>
              <w:jc w:val="center"/>
              <w:rPr>
                <w:rFonts w:ascii="Times New Roman" w:eastAsia="Times New Roman" w:hAnsi="Times New Roman" w:cs="Times New Roman"/>
                <w:b/>
                <w:sz w:val="24"/>
                <w:szCs w:val="24"/>
                <w:lang w:val="uk-UA" w:eastAsia="ru-RU"/>
              </w:rPr>
            </w:pPr>
            <w:r w:rsidRPr="0032558B">
              <w:rPr>
                <w:rFonts w:ascii="Times New Roman" w:eastAsia="Times New Roman" w:hAnsi="Times New Roman" w:cs="Times New Roman"/>
                <w:b/>
                <w:sz w:val="24"/>
                <w:szCs w:val="24"/>
                <w:lang w:val="uk-UA" w:eastAsia="ru-RU"/>
              </w:rPr>
              <w:t>Модуль І</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w:t>
            </w:r>
          </w:p>
        </w:tc>
        <w:tc>
          <w:tcPr>
            <w:tcW w:w="13183" w:type="dxa"/>
          </w:tcPr>
          <w:p w:rsidR="00D96CB9" w:rsidRPr="0032558B" w:rsidRDefault="00D96CB9" w:rsidP="00D96CB9">
            <w:pPr>
              <w:spacing w:after="0" w:line="240" w:lineRule="auto"/>
              <w:rPr>
                <w:rFonts w:ascii="Times New Roman" w:hAnsi="Times New Roman" w:cs="Times New Roman"/>
                <w:b/>
                <w:sz w:val="24"/>
                <w:szCs w:val="24"/>
                <w:lang w:val="uk-UA"/>
              </w:rPr>
            </w:pPr>
            <w:r w:rsidRPr="0032558B">
              <w:rPr>
                <w:rFonts w:ascii="Times New Roman" w:hAnsi="Times New Roman" w:cs="Times New Roman"/>
                <w:sz w:val="24"/>
                <w:szCs w:val="24"/>
                <w:lang w:val="uk-UA"/>
              </w:rPr>
              <w:t>Авторадіографічні методи дослідження</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Неклітинні структури</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3</w:t>
            </w:r>
          </w:p>
        </w:tc>
        <w:tc>
          <w:tcPr>
            <w:tcW w:w="13183" w:type="dxa"/>
          </w:tcPr>
          <w:p w:rsidR="00D96CB9" w:rsidRPr="0032558B" w:rsidRDefault="00D96CB9" w:rsidP="00D96CB9">
            <w:pPr>
              <w:spacing w:after="0" w:line="240" w:lineRule="auto"/>
              <w:rPr>
                <w:rFonts w:ascii="Times New Roman" w:hAnsi="Times New Roman" w:cs="Times New Roman"/>
                <w:b/>
                <w:sz w:val="24"/>
                <w:szCs w:val="24"/>
                <w:lang w:val="uk-UA"/>
              </w:rPr>
            </w:pPr>
            <w:r w:rsidRPr="0032558B">
              <w:rPr>
                <w:rFonts w:ascii="Times New Roman" w:hAnsi="Times New Roman" w:cs="Times New Roman"/>
                <w:sz w:val="24"/>
                <w:szCs w:val="24"/>
                <w:lang w:val="uk-UA"/>
              </w:rPr>
              <w:t xml:space="preserve">Схема утворення чоловічих статевих клітин </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4</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Мейоз. Зміни </w:t>
            </w:r>
            <w:proofErr w:type="spellStart"/>
            <w:r w:rsidRPr="0032558B">
              <w:rPr>
                <w:rFonts w:ascii="Times New Roman" w:hAnsi="Times New Roman" w:cs="Times New Roman"/>
                <w:sz w:val="24"/>
                <w:szCs w:val="24"/>
                <w:lang w:val="uk-UA"/>
              </w:rPr>
              <w:t>ендометрію</w:t>
            </w:r>
            <w:proofErr w:type="spellEnd"/>
            <w:r w:rsidRPr="0032558B">
              <w:rPr>
                <w:rFonts w:ascii="Times New Roman" w:hAnsi="Times New Roman" w:cs="Times New Roman"/>
                <w:sz w:val="24"/>
                <w:szCs w:val="24"/>
                <w:lang w:val="uk-UA"/>
              </w:rPr>
              <w:t xml:space="preserve"> при вагітності</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5</w:t>
            </w:r>
          </w:p>
        </w:tc>
        <w:tc>
          <w:tcPr>
            <w:tcW w:w="13183" w:type="dxa"/>
          </w:tcPr>
          <w:p w:rsidR="00D96CB9" w:rsidRPr="0032558B" w:rsidRDefault="00D96CB9" w:rsidP="00D96CB9">
            <w:pPr>
              <w:spacing w:after="0" w:line="240" w:lineRule="auto"/>
              <w:rPr>
                <w:rFonts w:ascii="Times New Roman" w:hAnsi="Times New Roman" w:cs="Times New Roman"/>
                <w:b/>
                <w:sz w:val="24"/>
                <w:szCs w:val="24"/>
                <w:lang w:val="uk-UA"/>
              </w:rPr>
            </w:pPr>
            <w:r w:rsidRPr="0032558B">
              <w:rPr>
                <w:rFonts w:ascii="Times New Roman" w:hAnsi="Times New Roman" w:cs="Times New Roman"/>
                <w:sz w:val="24"/>
                <w:szCs w:val="24"/>
                <w:lang w:val="uk-UA"/>
              </w:rPr>
              <w:t xml:space="preserve">Будова секреторних клітин. Секреторний цикл </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lastRenderedPageBreak/>
              <w:t>Тема 6</w:t>
            </w:r>
          </w:p>
        </w:tc>
        <w:tc>
          <w:tcPr>
            <w:tcW w:w="13183" w:type="dxa"/>
          </w:tcPr>
          <w:p w:rsidR="00D96CB9" w:rsidRPr="0032558B" w:rsidRDefault="00D96CB9" w:rsidP="00D96CB9">
            <w:pPr>
              <w:spacing w:after="0" w:line="240" w:lineRule="auto"/>
              <w:rPr>
                <w:rFonts w:ascii="Times New Roman" w:hAnsi="Times New Roman" w:cs="Times New Roman"/>
                <w:b/>
                <w:sz w:val="24"/>
                <w:szCs w:val="24"/>
                <w:lang w:val="uk-UA"/>
              </w:rPr>
            </w:pPr>
            <w:r w:rsidRPr="0032558B">
              <w:rPr>
                <w:rFonts w:ascii="Times New Roman" w:hAnsi="Times New Roman" w:cs="Times New Roman"/>
                <w:sz w:val="24"/>
                <w:szCs w:val="24"/>
                <w:lang w:val="uk-UA"/>
              </w:rPr>
              <w:t>Фізіологічна регенерація крові та лімфи</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7</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Гістологічна будова суглобів</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8</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Ріст, регенерація та вікові зміни хрящової тканини </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9</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Ріст, регенерація та вікові зміни кісткової тканини </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10</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Регенерація м’язів </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11</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Розвиток нервової тканини </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12</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Розвиток нервової системи</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13</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Регенерація нервів</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14</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Розвиток серцево-судинної системи</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15</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proofErr w:type="spellStart"/>
            <w:r w:rsidRPr="0032558B">
              <w:rPr>
                <w:rFonts w:ascii="Times New Roman" w:hAnsi="Times New Roman" w:cs="Times New Roman"/>
                <w:sz w:val="24"/>
                <w:szCs w:val="24"/>
                <w:lang w:val="uk-UA"/>
              </w:rPr>
              <w:t>Морфо</w:t>
            </w:r>
            <w:proofErr w:type="spellEnd"/>
            <w:r w:rsidRPr="0032558B">
              <w:rPr>
                <w:rFonts w:ascii="Times New Roman" w:hAnsi="Times New Roman" w:cs="Times New Roman"/>
                <w:sz w:val="24"/>
                <w:szCs w:val="24"/>
                <w:lang w:val="uk-UA"/>
              </w:rPr>
              <w:t>-функціональна характеристика лімфатичної системи</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16</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Поняття про гормони</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p>
        </w:tc>
        <w:tc>
          <w:tcPr>
            <w:tcW w:w="13183" w:type="dxa"/>
          </w:tcPr>
          <w:p w:rsidR="00D96CB9" w:rsidRPr="0032558B" w:rsidRDefault="00D96CB9" w:rsidP="00D96CB9">
            <w:pPr>
              <w:spacing w:after="0" w:line="240" w:lineRule="auto"/>
              <w:jc w:val="center"/>
              <w:rPr>
                <w:rFonts w:ascii="Times New Roman" w:hAnsi="Times New Roman" w:cs="Times New Roman"/>
                <w:sz w:val="24"/>
                <w:szCs w:val="24"/>
                <w:lang w:val="uk-UA"/>
              </w:rPr>
            </w:pPr>
            <w:r w:rsidRPr="0032558B">
              <w:rPr>
                <w:rFonts w:ascii="Times New Roman" w:hAnsi="Times New Roman" w:cs="Times New Roman"/>
                <w:b/>
                <w:sz w:val="24"/>
                <w:szCs w:val="24"/>
                <w:lang w:val="uk-UA"/>
              </w:rPr>
              <w:t>Модуль ІІ</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17</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Вікові зміни сенсорних систем</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18</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Розвиток ока.</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19</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Гігієна зору </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20</w:t>
            </w:r>
          </w:p>
        </w:tc>
        <w:tc>
          <w:tcPr>
            <w:tcW w:w="13183" w:type="dxa"/>
          </w:tcPr>
          <w:p w:rsidR="00D96CB9" w:rsidRPr="0032558B" w:rsidRDefault="00D96CB9" w:rsidP="00D96CB9">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Розвиток вуха</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21</w:t>
            </w:r>
          </w:p>
        </w:tc>
        <w:tc>
          <w:tcPr>
            <w:tcW w:w="13183" w:type="dxa"/>
          </w:tcPr>
          <w:p w:rsidR="00D96CB9" w:rsidRPr="0032558B" w:rsidRDefault="00D96CB9" w:rsidP="00D96CB9">
            <w:pPr>
              <w:spacing w:after="0" w:line="240" w:lineRule="auto"/>
              <w:jc w:val="both"/>
              <w:rPr>
                <w:rFonts w:ascii="Times New Roman" w:hAnsi="Times New Roman" w:cs="Times New Roman"/>
                <w:sz w:val="24"/>
                <w:szCs w:val="24"/>
                <w:lang w:val="uk-UA"/>
              </w:rPr>
            </w:pPr>
            <w:r w:rsidRPr="0032558B">
              <w:rPr>
                <w:rFonts w:ascii="Times New Roman" w:hAnsi="Times New Roman" w:cs="Times New Roman"/>
                <w:sz w:val="24"/>
                <w:szCs w:val="24"/>
                <w:lang w:val="uk-UA"/>
              </w:rPr>
              <w:t>Гігієна вуха</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22</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Розвиток шкіри та її похідних </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23</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Розвиток органів дихання</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24</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Розвиток органів травної системи </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25</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Морфогенез зуба</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26</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Розвиток середнього і заднього відділів травної трубки</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27</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Морфогенез і регенерація слинних залоз</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28</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Закладка передньої, первинної та постійної нирки</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29</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Розвиток чоловічої статевої системи</w:t>
            </w:r>
          </w:p>
        </w:tc>
      </w:tr>
      <w:tr w:rsidR="00D96CB9" w:rsidRPr="0032558B" w:rsidTr="00564AB2">
        <w:tc>
          <w:tcPr>
            <w:tcW w:w="1418" w:type="dxa"/>
          </w:tcPr>
          <w:p w:rsidR="00D96CB9" w:rsidRPr="0032558B" w:rsidRDefault="00D96CB9" w:rsidP="00D96CB9">
            <w:pPr>
              <w:tabs>
                <w:tab w:val="left" w:pos="851"/>
              </w:tabs>
              <w:spacing w:after="0" w:line="240" w:lineRule="auto"/>
              <w:ind w:firstLine="34"/>
              <w:jc w:val="center"/>
              <w:rPr>
                <w:rFonts w:ascii="Times New Roman" w:eastAsia="Times New Roman" w:hAnsi="Times New Roman" w:cs="Times New Roman"/>
                <w:sz w:val="24"/>
                <w:szCs w:val="24"/>
                <w:lang w:val="uk-UA" w:eastAsia="ru-RU"/>
              </w:rPr>
            </w:pPr>
            <w:r w:rsidRPr="0032558B">
              <w:rPr>
                <w:rFonts w:ascii="Times New Roman" w:eastAsia="Times New Roman" w:hAnsi="Times New Roman" w:cs="Times New Roman"/>
                <w:sz w:val="24"/>
                <w:szCs w:val="24"/>
                <w:lang w:val="uk-UA" w:eastAsia="ru-RU"/>
              </w:rPr>
              <w:t>Тема 30</w:t>
            </w:r>
          </w:p>
        </w:tc>
        <w:tc>
          <w:tcPr>
            <w:tcW w:w="13183" w:type="dxa"/>
          </w:tcPr>
          <w:p w:rsidR="00D96CB9" w:rsidRPr="0032558B" w:rsidRDefault="00D96CB9" w:rsidP="00D96CB9">
            <w:pPr>
              <w:spacing w:after="0" w:line="240" w:lineRule="auto"/>
              <w:rPr>
                <w:rFonts w:ascii="Times New Roman" w:hAnsi="Times New Roman" w:cs="Times New Roman"/>
                <w:sz w:val="24"/>
                <w:szCs w:val="24"/>
                <w:lang w:val="uk-UA"/>
              </w:rPr>
            </w:pPr>
            <w:r w:rsidRPr="0032558B">
              <w:rPr>
                <w:rFonts w:ascii="Times New Roman" w:hAnsi="Times New Roman" w:cs="Times New Roman"/>
                <w:sz w:val="24"/>
                <w:szCs w:val="24"/>
                <w:lang w:val="uk-UA"/>
              </w:rPr>
              <w:t>Розвиток жіночої статевої системи</w:t>
            </w:r>
          </w:p>
        </w:tc>
      </w:tr>
    </w:tbl>
    <w:p w:rsidR="00564AB2" w:rsidRPr="0032558B" w:rsidRDefault="00564AB2" w:rsidP="008D7AFE">
      <w:pPr>
        <w:tabs>
          <w:tab w:val="left" w:pos="851"/>
        </w:tabs>
        <w:spacing w:after="0"/>
        <w:ind w:firstLine="709"/>
        <w:jc w:val="center"/>
        <w:rPr>
          <w:rFonts w:ascii="Times New Roman" w:hAnsi="Times New Roman" w:cs="Times New Roman"/>
          <w:sz w:val="24"/>
          <w:szCs w:val="24"/>
          <w:lang w:val="uk-UA"/>
        </w:rPr>
      </w:pPr>
    </w:p>
    <w:p w:rsidR="003040B2" w:rsidRPr="0032558B" w:rsidRDefault="003040B2" w:rsidP="008D7AFE">
      <w:pPr>
        <w:tabs>
          <w:tab w:val="left" w:pos="851"/>
        </w:tabs>
        <w:spacing w:before="67" w:after="0" w:line="240" w:lineRule="auto"/>
        <w:ind w:firstLine="709"/>
        <w:jc w:val="center"/>
        <w:rPr>
          <w:rFonts w:ascii="Times New Roman" w:eastAsia="Times New Roman" w:hAnsi="Times New Roman" w:cs="Times New Roman"/>
          <w:sz w:val="24"/>
          <w:szCs w:val="24"/>
          <w:lang w:val="uk-UA" w:eastAsia="ru-RU"/>
        </w:rPr>
      </w:pPr>
      <w:r w:rsidRPr="0032558B">
        <w:rPr>
          <w:rFonts w:ascii="Times New Roman" w:eastAsia="+mn-ea" w:hAnsi="Times New Roman" w:cs="Times New Roman"/>
          <w:b/>
          <w:bCs/>
          <w:color w:val="000000"/>
          <w:kern w:val="24"/>
          <w:sz w:val="24"/>
          <w:szCs w:val="24"/>
          <w:lang w:val="uk-UA" w:eastAsia="ru-RU"/>
        </w:rPr>
        <w:t>9. Система оцінювання та вимоги</w:t>
      </w:r>
    </w:p>
    <w:p w:rsidR="00D615B7" w:rsidRPr="0032558B" w:rsidRDefault="00D615B7" w:rsidP="00D615B7">
      <w:pPr>
        <w:pStyle w:val="11"/>
        <w:ind w:left="0" w:firstLine="567"/>
        <w:jc w:val="both"/>
        <w:rPr>
          <w:b w:val="0"/>
          <w:bCs w:val="0"/>
          <w:lang w:val="uk-UA"/>
        </w:rPr>
      </w:pPr>
      <w:r w:rsidRPr="0032558B">
        <w:rPr>
          <w:b w:val="0"/>
          <w:bCs w:val="0"/>
          <w:lang w:val="uk-UA"/>
        </w:rPr>
        <w:t xml:space="preserve">Види контролю: поточний, модульний, підсумковий. </w:t>
      </w:r>
    </w:p>
    <w:p w:rsidR="00D615B7" w:rsidRPr="0032558B" w:rsidRDefault="00D615B7" w:rsidP="00D615B7">
      <w:pPr>
        <w:pStyle w:val="11"/>
        <w:ind w:left="0" w:firstLine="567"/>
        <w:jc w:val="both"/>
        <w:rPr>
          <w:b w:val="0"/>
          <w:bCs w:val="0"/>
          <w:lang w:val="uk-UA"/>
        </w:rPr>
      </w:pPr>
      <w:r w:rsidRPr="0032558B">
        <w:rPr>
          <w:b w:val="0"/>
          <w:bCs w:val="0"/>
          <w:lang w:val="uk-UA"/>
        </w:rPr>
        <w:t>Методи контролю: спостереження за навчальною діяльністю здобувача, усне опитування, письмовий контроль, тестовий контроль. Форма контролю: залік, іспит.</w:t>
      </w:r>
    </w:p>
    <w:p w:rsidR="00D615B7" w:rsidRPr="0032558B" w:rsidRDefault="00D615B7" w:rsidP="00D615B7">
      <w:pPr>
        <w:pStyle w:val="11"/>
        <w:ind w:left="0" w:firstLine="567"/>
        <w:jc w:val="both"/>
        <w:rPr>
          <w:b w:val="0"/>
          <w:bCs w:val="0"/>
          <w:lang w:val="uk-UA"/>
        </w:rPr>
      </w:pPr>
      <w:r w:rsidRPr="0032558B">
        <w:rPr>
          <w:b w:val="0"/>
          <w:bCs w:val="0"/>
          <w:lang w:val="uk-UA"/>
        </w:rPr>
        <w:t xml:space="preserve">Контроль знань і умінь здобувача (поточний і підсумковий) з ОК «Гістологія, цитологія та ембріологія» здійснюється згідно </w:t>
      </w:r>
      <w:r w:rsidRPr="0032558B">
        <w:rPr>
          <w:b w:val="0"/>
          <w:lang w:val="uk-UA"/>
        </w:rPr>
        <w:t>з європейською кредитно-трансферною накопичувальною системою освітнього процесу.</w:t>
      </w:r>
      <w:r w:rsidRPr="0032558B">
        <w:rPr>
          <w:b w:val="0"/>
          <w:bCs w:val="0"/>
          <w:lang w:val="uk-UA"/>
        </w:rPr>
        <w:t xml:space="preserve"> Рейтинг здобувача із засвоєння ОК визначається за 100 бальною шкалою. Він складається з рейтингу з ОК, для оцінювання якого призначається 60 балів, і рейтингу з атестації (залік, ПМК) – 40 балів. </w:t>
      </w:r>
    </w:p>
    <w:p w:rsidR="00D615B7" w:rsidRPr="0032558B" w:rsidRDefault="00D615B7" w:rsidP="00D615B7">
      <w:pPr>
        <w:pStyle w:val="11"/>
        <w:ind w:left="0" w:firstLine="567"/>
        <w:jc w:val="both"/>
        <w:rPr>
          <w:b w:val="0"/>
          <w:bCs w:val="0"/>
          <w:lang w:val="uk-UA"/>
        </w:rPr>
      </w:pPr>
      <w:r w:rsidRPr="0032558B">
        <w:rPr>
          <w:b w:val="0"/>
          <w:bCs w:val="0"/>
          <w:lang w:val="uk-UA"/>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w:t>
      </w:r>
      <w:r w:rsidRPr="0032558B">
        <w:rPr>
          <w:b w:val="0"/>
          <w:bCs w:val="0"/>
          <w:lang w:val="uk-UA"/>
        </w:rPr>
        <w:lastRenderedPageBreak/>
        <w:t xml:space="preserve">прийняття рішення викладача і здобувачів освіти на першому занятті. Рівень знань оцінюється: «відмінно» – здобувач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володіє знаннями матеріалу, але допускає незначні помилки у формулювання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завдань, участь у виконанні групових завдань; «незадовільно з можливістю повторного складання» – здобувач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D615B7" w:rsidRPr="0032558B" w:rsidRDefault="00D615B7" w:rsidP="00D615B7">
      <w:pPr>
        <w:pStyle w:val="11"/>
        <w:ind w:left="0" w:firstLine="567"/>
        <w:jc w:val="both"/>
        <w:rPr>
          <w:b w:val="0"/>
          <w:bCs w:val="0"/>
          <w:lang w:val="uk-UA"/>
        </w:rPr>
      </w:pPr>
      <w:r w:rsidRPr="0032558B">
        <w:rPr>
          <w:b w:val="0"/>
          <w:bCs w:val="0"/>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ОК,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rsidR="003040B2" w:rsidRPr="0032558B" w:rsidRDefault="003040B2" w:rsidP="008D7AFE">
      <w:pPr>
        <w:tabs>
          <w:tab w:val="left" w:pos="851"/>
        </w:tabs>
        <w:spacing w:after="0" w:line="256" w:lineRule="auto"/>
        <w:ind w:firstLine="709"/>
        <w:jc w:val="center"/>
        <w:rPr>
          <w:rFonts w:ascii="Times New Roman" w:eastAsia="Calibri" w:hAnsi="Times New Roman" w:cs="Times New Roman"/>
          <w:b/>
          <w:sz w:val="24"/>
          <w:szCs w:val="24"/>
          <w:lang w:val="uk-UA"/>
        </w:rPr>
      </w:pPr>
    </w:p>
    <w:p w:rsidR="003040B2" w:rsidRPr="0032558B" w:rsidRDefault="003040B2" w:rsidP="008D7AFE">
      <w:pPr>
        <w:tabs>
          <w:tab w:val="left" w:pos="851"/>
        </w:tabs>
        <w:spacing w:after="0" w:line="256" w:lineRule="auto"/>
        <w:ind w:firstLine="709"/>
        <w:jc w:val="both"/>
        <w:rPr>
          <w:rFonts w:ascii="Times New Roman" w:eastAsia="Calibri" w:hAnsi="Times New Roman" w:cs="Times New Roman"/>
          <w:sz w:val="24"/>
          <w:szCs w:val="24"/>
          <w:lang w:val="uk-UA"/>
        </w:rPr>
      </w:pPr>
      <w:r w:rsidRPr="0032558B">
        <w:rPr>
          <w:rFonts w:ascii="Times New Roman" w:eastAsia="Calibri" w:hAnsi="Times New Roman" w:cs="Times New Roman"/>
          <w:sz w:val="24"/>
          <w:szCs w:val="24"/>
          <w:lang w:val="uk-UA"/>
        </w:rPr>
        <w:t xml:space="preserve">Розподіл балів, які отримують </w:t>
      </w:r>
      <w:r w:rsidR="00E12EA6" w:rsidRPr="0032558B">
        <w:rPr>
          <w:rFonts w:ascii="Times New Roman" w:eastAsia="Calibri" w:hAnsi="Times New Roman" w:cs="Times New Roman"/>
          <w:sz w:val="24"/>
          <w:szCs w:val="24"/>
          <w:lang w:val="uk-UA"/>
        </w:rPr>
        <w:t>здобувачі</w:t>
      </w:r>
      <w:r w:rsidRPr="0032558B">
        <w:rPr>
          <w:rFonts w:ascii="Times New Roman" w:eastAsia="Calibri" w:hAnsi="Times New Roman" w:cs="Times New Roman"/>
          <w:sz w:val="24"/>
          <w:szCs w:val="24"/>
          <w:lang w:val="uk-UA"/>
        </w:rPr>
        <w:t xml:space="preserve"> при вивченні освітньо</w:t>
      </w:r>
      <w:r w:rsidR="00A11DC6" w:rsidRPr="0032558B">
        <w:rPr>
          <w:rFonts w:ascii="Times New Roman" w:eastAsia="Calibri" w:hAnsi="Times New Roman" w:cs="Times New Roman"/>
          <w:sz w:val="24"/>
          <w:szCs w:val="24"/>
          <w:lang w:val="uk-UA"/>
        </w:rPr>
        <w:t>го</w:t>
      </w:r>
      <w:r w:rsidRPr="0032558B">
        <w:rPr>
          <w:rFonts w:ascii="Times New Roman" w:eastAsia="Calibri" w:hAnsi="Times New Roman" w:cs="Times New Roman"/>
          <w:sz w:val="24"/>
          <w:szCs w:val="24"/>
          <w:lang w:val="uk-UA"/>
        </w:rPr>
        <w:t xml:space="preserve"> компонент</w:t>
      </w:r>
      <w:r w:rsidR="00A11DC6" w:rsidRPr="0032558B">
        <w:rPr>
          <w:rFonts w:ascii="Times New Roman" w:eastAsia="Calibri" w:hAnsi="Times New Roman" w:cs="Times New Roman"/>
          <w:sz w:val="24"/>
          <w:szCs w:val="24"/>
          <w:lang w:val="uk-UA"/>
        </w:rPr>
        <w:t>а</w:t>
      </w:r>
      <w:r w:rsidRPr="0032558B">
        <w:rPr>
          <w:rFonts w:ascii="Times New Roman" w:eastAsia="Calibri" w:hAnsi="Times New Roman" w:cs="Times New Roman"/>
          <w:sz w:val="24"/>
          <w:szCs w:val="24"/>
          <w:lang w:val="uk-UA"/>
        </w:rPr>
        <w:t xml:space="preserve"> </w:t>
      </w:r>
      <w:bookmarkStart w:id="1" w:name="_Hlk146883654"/>
      <w:r w:rsidRPr="0032558B">
        <w:rPr>
          <w:rFonts w:ascii="Times New Roman" w:eastAsia="Calibri" w:hAnsi="Times New Roman" w:cs="Times New Roman"/>
          <w:sz w:val="24"/>
          <w:szCs w:val="24"/>
          <w:lang w:val="uk-UA"/>
        </w:rPr>
        <w:t>«</w:t>
      </w:r>
      <w:r w:rsidR="00E45F5A" w:rsidRPr="0032558B">
        <w:rPr>
          <w:rFonts w:ascii="Times New Roman" w:eastAsia="Calibri" w:hAnsi="Times New Roman" w:cs="Times New Roman"/>
          <w:sz w:val="24"/>
          <w:szCs w:val="24"/>
          <w:lang w:val="uk-UA"/>
        </w:rPr>
        <w:t>Гістологія, цитологія та ембріологія</w:t>
      </w:r>
      <w:r w:rsidRPr="0032558B">
        <w:rPr>
          <w:rFonts w:ascii="Times New Roman" w:eastAsia="Calibri" w:hAnsi="Times New Roman" w:cs="Times New Roman"/>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099"/>
        <w:gridCol w:w="1090"/>
        <w:gridCol w:w="1093"/>
        <w:gridCol w:w="1093"/>
        <w:gridCol w:w="1090"/>
        <w:gridCol w:w="1090"/>
        <w:gridCol w:w="974"/>
        <w:gridCol w:w="1711"/>
        <w:gridCol w:w="1711"/>
        <w:gridCol w:w="3410"/>
      </w:tblGrid>
      <w:tr w:rsidR="00BF3FD7" w:rsidRPr="0032558B" w:rsidTr="00E8450F">
        <w:tc>
          <w:tcPr>
            <w:tcW w:w="3360" w:type="pct"/>
            <w:gridSpan w:val="9"/>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4"/>
                <w:szCs w:val="24"/>
                <w:lang w:val="uk-UA" w:eastAsia="ru-RU"/>
              </w:rPr>
            </w:pPr>
            <w:r w:rsidRPr="0032558B">
              <w:rPr>
                <w:rFonts w:ascii="Times New Roman" w:eastAsia="Times New Roman" w:hAnsi="Times New Roman" w:cs="Times New Roman"/>
                <w:b/>
                <w:bCs/>
                <w:sz w:val="28"/>
                <w:szCs w:val="24"/>
                <w:lang w:val="uk-UA" w:eastAsia="ru-RU"/>
              </w:rPr>
              <w:t>Поточне тестування та самостійна робота</w:t>
            </w:r>
          </w:p>
        </w:tc>
        <w:tc>
          <w:tcPr>
            <w:tcW w:w="548" w:type="pct"/>
            <w:vMerge w:val="restar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
                <w:bCs/>
                <w:sz w:val="28"/>
                <w:szCs w:val="24"/>
                <w:lang w:val="uk-UA" w:eastAsia="ru-RU"/>
              </w:rPr>
            </w:pPr>
            <w:r w:rsidRPr="0032558B">
              <w:rPr>
                <w:rFonts w:ascii="Times New Roman" w:eastAsia="Times New Roman" w:hAnsi="Times New Roman" w:cs="Times New Roman"/>
                <w:b/>
                <w:bCs/>
                <w:sz w:val="28"/>
                <w:szCs w:val="24"/>
                <w:lang w:val="uk-UA" w:eastAsia="ru-RU"/>
              </w:rPr>
              <w:t>ПМК</w:t>
            </w:r>
          </w:p>
        </w:tc>
        <w:tc>
          <w:tcPr>
            <w:tcW w:w="1092" w:type="pct"/>
            <w:vMerge w:val="restart"/>
            <w:shd w:val="clear" w:color="auto" w:fill="auto"/>
          </w:tcPr>
          <w:p w:rsidR="00BF3FD7" w:rsidRPr="0032558B" w:rsidRDefault="00BF3FD7" w:rsidP="00BF3FD7">
            <w:pPr>
              <w:keepNext/>
              <w:spacing w:after="0" w:line="240" w:lineRule="auto"/>
              <w:ind w:firstLine="6"/>
              <w:jc w:val="center"/>
              <w:outlineLvl w:val="6"/>
              <w:rPr>
                <w:rFonts w:ascii="Times New Roman" w:eastAsia="Times New Roman" w:hAnsi="Times New Roman" w:cs="Times New Roman"/>
                <w:b/>
                <w:bCs/>
                <w:sz w:val="28"/>
                <w:szCs w:val="24"/>
                <w:lang w:val="uk-UA" w:eastAsia="ru-RU"/>
              </w:rPr>
            </w:pPr>
            <w:r w:rsidRPr="0032558B">
              <w:rPr>
                <w:rFonts w:ascii="Times New Roman" w:eastAsia="Times New Roman" w:hAnsi="Times New Roman" w:cs="Times New Roman"/>
                <w:b/>
                <w:bCs/>
                <w:sz w:val="28"/>
                <w:szCs w:val="24"/>
                <w:lang w:val="uk-UA" w:eastAsia="ru-RU"/>
              </w:rPr>
              <w:t>Сума (залік)</w:t>
            </w:r>
          </w:p>
        </w:tc>
      </w:tr>
      <w:tr w:rsidR="00BF3FD7" w:rsidRPr="0032558B" w:rsidTr="00E8450F">
        <w:trPr>
          <w:trHeight w:val="284"/>
        </w:trPr>
        <w:tc>
          <w:tcPr>
            <w:tcW w:w="3360" w:type="pct"/>
            <w:gridSpan w:val="9"/>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
                <w:bCs/>
                <w:sz w:val="24"/>
                <w:szCs w:val="24"/>
                <w:lang w:val="uk-UA" w:eastAsia="ru-RU"/>
              </w:rPr>
            </w:pPr>
            <w:r w:rsidRPr="0032558B">
              <w:rPr>
                <w:rFonts w:ascii="Times New Roman" w:eastAsia="Times New Roman" w:hAnsi="Times New Roman" w:cs="Times New Roman"/>
                <w:b/>
                <w:bCs/>
                <w:sz w:val="28"/>
                <w:szCs w:val="24"/>
                <w:lang w:val="uk-UA" w:eastAsia="ru-RU"/>
              </w:rPr>
              <w:t>Модуль І</w:t>
            </w:r>
          </w:p>
        </w:tc>
        <w:tc>
          <w:tcPr>
            <w:tcW w:w="548" w:type="pct"/>
            <w:vMerge/>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4"/>
                <w:szCs w:val="24"/>
                <w:lang w:val="uk-UA" w:eastAsia="ru-RU"/>
              </w:rPr>
            </w:pPr>
          </w:p>
        </w:tc>
        <w:tc>
          <w:tcPr>
            <w:tcW w:w="1092" w:type="pct"/>
            <w:vMerge/>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4"/>
                <w:szCs w:val="24"/>
                <w:lang w:val="uk-UA" w:eastAsia="ru-RU"/>
              </w:rPr>
            </w:pPr>
          </w:p>
        </w:tc>
      </w:tr>
      <w:tr w:rsidR="00BF3FD7" w:rsidRPr="0032558B" w:rsidTr="00E8450F">
        <w:tc>
          <w:tcPr>
            <w:tcW w:w="401"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Т1</w:t>
            </w:r>
          </w:p>
        </w:tc>
        <w:tc>
          <w:tcPr>
            <w:tcW w:w="352"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Т2</w:t>
            </w:r>
          </w:p>
        </w:tc>
        <w:tc>
          <w:tcPr>
            <w:tcW w:w="349"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Т3</w:t>
            </w:r>
          </w:p>
        </w:tc>
        <w:tc>
          <w:tcPr>
            <w:tcW w:w="350"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Т4</w:t>
            </w:r>
          </w:p>
        </w:tc>
        <w:tc>
          <w:tcPr>
            <w:tcW w:w="350"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Т5</w:t>
            </w:r>
          </w:p>
        </w:tc>
        <w:tc>
          <w:tcPr>
            <w:tcW w:w="349"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Т6</w:t>
            </w:r>
          </w:p>
        </w:tc>
        <w:tc>
          <w:tcPr>
            <w:tcW w:w="349"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Т7</w:t>
            </w:r>
          </w:p>
        </w:tc>
        <w:tc>
          <w:tcPr>
            <w:tcW w:w="312"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Т8</w:t>
            </w:r>
          </w:p>
        </w:tc>
        <w:tc>
          <w:tcPr>
            <w:tcW w:w="547"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
                <w:bCs/>
                <w:sz w:val="28"/>
                <w:szCs w:val="28"/>
                <w:lang w:val="uk-UA" w:eastAsia="ru-RU"/>
              </w:rPr>
              <w:t>ІДСР</w:t>
            </w:r>
          </w:p>
        </w:tc>
        <w:tc>
          <w:tcPr>
            <w:tcW w:w="548" w:type="pct"/>
            <w:vMerge w:val="restart"/>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r w:rsidRPr="0032558B">
              <w:rPr>
                <w:rFonts w:ascii="Times New Roman" w:eastAsia="Times New Roman" w:hAnsi="Times New Roman" w:cs="Times New Roman"/>
                <w:sz w:val="28"/>
                <w:szCs w:val="24"/>
                <w:lang w:val="uk-UA" w:eastAsia="ru-RU"/>
              </w:rPr>
              <w:t>40</w:t>
            </w:r>
          </w:p>
        </w:tc>
        <w:tc>
          <w:tcPr>
            <w:tcW w:w="1092" w:type="pct"/>
            <w:vMerge w:val="restart"/>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r w:rsidRPr="0032558B">
              <w:rPr>
                <w:rFonts w:ascii="Times New Roman" w:eastAsia="Times New Roman" w:hAnsi="Times New Roman" w:cs="Times New Roman"/>
                <w:sz w:val="28"/>
                <w:szCs w:val="24"/>
                <w:lang w:val="uk-UA" w:eastAsia="ru-RU"/>
              </w:rPr>
              <w:t>100</w:t>
            </w:r>
          </w:p>
        </w:tc>
      </w:tr>
      <w:tr w:rsidR="00BF3FD7" w:rsidRPr="0032558B" w:rsidTr="00E8450F">
        <w:tc>
          <w:tcPr>
            <w:tcW w:w="401"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7</w:t>
            </w:r>
          </w:p>
        </w:tc>
        <w:tc>
          <w:tcPr>
            <w:tcW w:w="352"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7</w:t>
            </w:r>
          </w:p>
        </w:tc>
        <w:tc>
          <w:tcPr>
            <w:tcW w:w="349"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7</w:t>
            </w:r>
          </w:p>
        </w:tc>
        <w:tc>
          <w:tcPr>
            <w:tcW w:w="350"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7</w:t>
            </w:r>
          </w:p>
        </w:tc>
        <w:tc>
          <w:tcPr>
            <w:tcW w:w="350"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7</w:t>
            </w:r>
          </w:p>
        </w:tc>
        <w:tc>
          <w:tcPr>
            <w:tcW w:w="349"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7</w:t>
            </w:r>
          </w:p>
        </w:tc>
        <w:tc>
          <w:tcPr>
            <w:tcW w:w="349"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7</w:t>
            </w:r>
          </w:p>
        </w:tc>
        <w:tc>
          <w:tcPr>
            <w:tcW w:w="312"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7</w:t>
            </w:r>
          </w:p>
        </w:tc>
        <w:tc>
          <w:tcPr>
            <w:tcW w:w="547"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4</w:t>
            </w:r>
          </w:p>
        </w:tc>
        <w:tc>
          <w:tcPr>
            <w:tcW w:w="548" w:type="pct"/>
            <w:vMerge/>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p>
        </w:tc>
        <w:tc>
          <w:tcPr>
            <w:tcW w:w="1092" w:type="pct"/>
            <w:vMerge/>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p>
        </w:tc>
      </w:tr>
      <w:tr w:rsidR="00BF3FD7" w:rsidRPr="0032558B" w:rsidTr="00E8450F">
        <w:tc>
          <w:tcPr>
            <w:tcW w:w="3360" w:type="pct"/>
            <w:gridSpan w:val="9"/>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4"/>
                <w:szCs w:val="24"/>
                <w:lang w:val="uk-UA" w:eastAsia="ru-RU"/>
              </w:rPr>
            </w:pPr>
            <w:r w:rsidRPr="0032558B">
              <w:rPr>
                <w:rFonts w:ascii="Times New Roman" w:eastAsia="Times New Roman" w:hAnsi="Times New Roman" w:cs="Times New Roman"/>
                <w:bCs/>
                <w:sz w:val="24"/>
                <w:szCs w:val="24"/>
                <w:lang w:val="uk-UA" w:eastAsia="ru-RU"/>
              </w:rPr>
              <w:t>60</w:t>
            </w:r>
          </w:p>
        </w:tc>
        <w:tc>
          <w:tcPr>
            <w:tcW w:w="548" w:type="pct"/>
            <w:vMerge/>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p>
        </w:tc>
        <w:tc>
          <w:tcPr>
            <w:tcW w:w="1092" w:type="pct"/>
            <w:vMerge/>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p>
        </w:tc>
      </w:tr>
    </w:tbl>
    <w:p w:rsidR="00BF3FD7" w:rsidRPr="0032558B" w:rsidRDefault="00BF3FD7" w:rsidP="008D7AFE">
      <w:pPr>
        <w:tabs>
          <w:tab w:val="left" w:pos="851"/>
        </w:tabs>
        <w:spacing w:after="0" w:line="256" w:lineRule="auto"/>
        <w:ind w:firstLine="709"/>
        <w:jc w:val="both"/>
        <w:rPr>
          <w:rFonts w:ascii="Times New Roman" w:eastAsia="Calibri"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8"/>
        <w:gridCol w:w="1093"/>
        <w:gridCol w:w="1093"/>
        <w:gridCol w:w="1308"/>
        <w:gridCol w:w="1312"/>
        <w:gridCol w:w="1196"/>
        <w:gridCol w:w="1705"/>
        <w:gridCol w:w="1711"/>
        <w:gridCol w:w="3410"/>
      </w:tblGrid>
      <w:tr w:rsidR="00BF3FD7" w:rsidRPr="0032558B" w:rsidTr="00E8450F">
        <w:tc>
          <w:tcPr>
            <w:tcW w:w="3360" w:type="pct"/>
            <w:gridSpan w:val="8"/>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4"/>
                <w:szCs w:val="24"/>
                <w:lang w:val="uk-UA" w:eastAsia="ru-RU"/>
              </w:rPr>
            </w:pPr>
            <w:r w:rsidRPr="0032558B">
              <w:rPr>
                <w:rFonts w:ascii="Times New Roman" w:eastAsia="Times New Roman" w:hAnsi="Times New Roman" w:cs="Times New Roman"/>
                <w:b/>
                <w:bCs/>
                <w:sz w:val="28"/>
                <w:szCs w:val="24"/>
                <w:lang w:val="uk-UA" w:eastAsia="ru-RU"/>
              </w:rPr>
              <w:t>Поточне тестування та самостійна робота</w:t>
            </w:r>
          </w:p>
        </w:tc>
        <w:tc>
          <w:tcPr>
            <w:tcW w:w="548" w:type="pct"/>
            <w:vMerge w:val="restar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
                <w:bCs/>
                <w:sz w:val="28"/>
                <w:szCs w:val="24"/>
                <w:lang w:val="uk-UA" w:eastAsia="ru-RU"/>
              </w:rPr>
            </w:pPr>
            <w:r w:rsidRPr="0032558B">
              <w:rPr>
                <w:rFonts w:ascii="Times New Roman" w:eastAsia="Times New Roman" w:hAnsi="Times New Roman" w:cs="Times New Roman"/>
                <w:b/>
                <w:bCs/>
                <w:sz w:val="28"/>
                <w:szCs w:val="24"/>
                <w:lang w:val="uk-UA" w:eastAsia="ru-RU"/>
              </w:rPr>
              <w:t>ПМК</w:t>
            </w:r>
          </w:p>
        </w:tc>
        <w:tc>
          <w:tcPr>
            <w:tcW w:w="1092" w:type="pct"/>
            <w:vMerge w:val="restart"/>
            <w:shd w:val="clear" w:color="auto" w:fill="auto"/>
          </w:tcPr>
          <w:p w:rsidR="00BF3FD7" w:rsidRPr="0032558B" w:rsidRDefault="00BF3FD7" w:rsidP="00BF3FD7">
            <w:pPr>
              <w:keepNext/>
              <w:spacing w:after="0" w:line="240" w:lineRule="auto"/>
              <w:ind w:firstLine="6"/>
              <w:jc w:val="center"/>
              <w:outlineLvl w:val="6"/>
              <w:rPr>
                <w:rFonts w:ascii="Times New Roman" w:eastAsia="Times New Roman" w:hAnsi="Times New Roman" w:cs="Times New Roman"/>
                <w:b/>
                <w:bCs/>
                <w:sz w:val="28"/>
                <w:szCs w:val="24"/>
                <w:lang w:val="uk-UA" w:eastAsia="ru-RU"/>
              </w:rPr>
            </w:pPr>
            <w:r w:rsidRPr="0032558B">
              <w:rPr>
                <w:rFonts w:ascii="Times New Roman" w:eastAsia="Times New Roman" w:hAnsi="Times New Roman" w:cs="Times New Roman"/>
                <w:b/>
                <w:bCs/>
                <w:sz w:val="28"/>
                <w:szCs w:val="24"/>
                <w:lang w:val="uk-UA" w:eastAsia="ru-RU"/>
              </w:rPr>
              <w:t>Сума (залік)</w:t>
            </w:r>
          </w:p>
        </w:tc>
      </w:tr>
      <w:tr w:rsidR="00BF3FD7" w:rsidRPr="0032558B" w:rsidTr="00E8450F">
        <w:trPr>
          <w:trHeight w:val="284"/>
        </w:trPr>
        <w:tc>
          <w:tcPr>
            <w:tcW w:w="3360" w:type="pct"/>
            <w:gridSpan w:val="8"/>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
                <w:bCs/>
                <w:sz w:val="24"/>
                <w:szCs w:val="24"/>
                <w:lang w:val="uk-UA" w:eastAsia="ru-RU"/>
              </w:rPr>
            </w:pPr>
            <w:r w:rsidRPr="0032558B">
              <w:rPr>
                <w:rFonts w:ascii="Times New Roman" w:eastAsia="Times New Roman" w:hAnsi="Times New Roman" w:cs="Times New Roman"/>
                <w:b/>
                <w:bCs/>
                <w:sz w:val="28"/>
                <w:szCs w:val="24"/>
                <w:lang w:val="uk-UA" w:eastAsia="ru-RU"/>
              </w:rPr>
              <w:t>Модуль ІІ</w:t>
            </w:r>
          </w:p>
        </w:tc>
        <w:tc>
          <w:tcPr>
            <w:tcW w:w="548" w:type="pct"/>
            <w:vMerge/>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4"/>
                <w:szCs w:val="24"/>
                <w:lang w:val="uk-UA" w:eastAsia="ru-RU"/>
              </w:rPr>
            </w:pPr>
          </w:p>
        </w:tc>
        <w:tc>
          <w:tcPr>
            <w:tcW w:w="1092" w:type="pct"/>
            <w:vMerge/>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4"/>
                <w:szCs w:val="24"/>
                <w:lang w:val="uk-UA" w:eastAsia="ru-RU"/>
              </w:rPr>
            </w:pPr>
          </w:p>
        </w:tc>
      </w:tr>
      <w:tr w:rsidR="00BF3FD7" w:rsidRPr="0032558B" w:rsidTr="00E8450F">
        <w:tc>
          <w:tcPr>
            <w:tcW w:w="473"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Т1</w:t>
            </w:r>
          </w:p>
        </w:tc>
        <w:tc>
          <w:tcPr>
            <w:tcW w:w="419"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Т2</w:t>
            </w:r>
          </w:p>
        </w:tc>
        <w:tc>
          <w:tcPr>
            <w:tcW w:w="350"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Т3</w:t>
            </w:r>
          </w:p>
        </w:tc>
        <w:tc>
          <w:tcPr>
            <w:tcW w:w="350"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Т4</w:t>
            </w:r>
          </w:p>
        </w:tc>
        <w:tc>
          <w:tcPr>
            <w:tcW w:w="419"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Т5</w:t>
            </w:r>
          </w:p>
        </w:tc>
        <w:tc>
          <w:tcPr>
            <w:tcW w:w="420"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Т6</w:t>
            </w:r>
          </w:p>
        </w:tc>
        <w:tc>
          <w:tcPr>
            <w:tcW w:w="383"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Т7</w:t>
            </w:r>
          </w:p>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p>
        </w:tc>
        <w:tc>
          <w:tcPr>
            <w:tcW w:w="546"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
                <w:bCs/>
                <w:sz w:val="28"/>
                <w:szCs w:val="28"/>
                <w:lang w:val="uk-UA" w:eastAsia="ru-RU"/>
              </w:rPr>
              <w:t>ІДСР</w:t>
            </w:r>
          </w:p>
        </w:tc>
        <w:tc>
          <w:tcPr>
            <w:tcW w:w="548" w:type="pct"/>
            <w:vMerge w:val="restart"/>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r w:rsidRPr="0032558B">
              <w:rPr>
                <w:rFonts w:ascii="Times New Roman" w:eastAsia="Times New Roman" w:hAnsi="Times New Roman" w:cs="Times New Roman"/>
                <w:sz w:val="28"/>
                <w:szCs w:val="24"/>
                <w:lang w:val="uk-UA" w:eastAsia="ru-RU"/>
              </w:rPr>
              <w:t>40</w:t>
            </w:r>
          </w:p>
        </w:tc>
        <w:tc>
          <w:tcPr>
            <w:tcW w:w="1092" w:type="pct"/>
            <w:vMerge w:val="restart"/>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r w:rsidRPr="0032558B">
              <w:rPr>
                <w:rFonts w:ascii="Times New Roman" w:eastAsia="Times New Roman" w:hAnsi="Times New Roman" w:cs="Times New Roman"/>
                <w:sz w:val="28"/>
                <w:szCs w:val="24"/>
                <w:lang w:val="uk-UA" w:eastAsia="ru-RU"/>
              </w:rPr>
              <w:t>100</w:t>
            </w:r>
          </w:p>
        </w:tc>
      </w:tr>
      <w:tr w:rsidR="00BF3FD7" w:rsidRPr="0032558B" w:rsidTr="00E8450F">
        <w:tc>
          <w:tcPr>
            <w:tcW w:w="473"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8</w:t>
            </w:r>
          </w:p>
        </w:tc>
        <w:tc>
          <w:tcPr>
            <w:tcW w:w="419"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8</w:t>
            </w:r>
          </w:p>
        </w:tc>
        <w:tc>
          <w:tcPr>
            <w:tcW w:w="350"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8</w:t>
            </w:r>
          </w:p>
        </w:tc>
        <w:tc>
          <w:tcPr>
            <w:tcW w:w="350"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8</w:t>
            </w:r>
          </w:p>
        </w:tc>
        <w:tc>
          <w:tcPr>
            <w:tcW w:w="419"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8</w:t>
            </w:r>
          </w:p>
        </w:tc>
        <w:tc>
          <w:tcPr>
            <w:tcW w:w="420" w:type="pct"/>
            <w:shd w:val="clear" w:color="auto" w:fill="auto"/>
          </w:tcPr>
          <w:p w:rsidR="00BF3FD7" w:rsidRPr="0032558B" w:rsidRDefault="00BF3FD7" w:rsidP="00BF3FD7">
            <w:pPr>
              <w:spacing w:after="0" w:line="240" w:lineRule="auto"/>
              <w:jc w:val="center"/>
              <w:rPr>
                <w:rFonts w:ascii="Times New Roman" w:eastAsia="Times New Roman" w:hAnsi="Times New Roman" w:cs="Times New Roman"/>
                <w:sz w:val="28"/>
                <w:szCs w:val="28"/>
                <w:lang w:val="uk-UA" w:eastAsia="ru-RU"/>
              </w:rPr>
            </w:pPr>
            <w:r w:rsidRPr="0032558B">
              <w:rPr>
                <w:rFonts w:ascii="Times New Roman" w:eastAsia="Times New Roman" w:hAnsi="Times New Roman" w:cs="Times New Roman"/>
                <w:sz w:val="28"/>
                <w:szCs w:val="28"/>
                <w:lang w:val="uk-UA" w:eastAsia="ru-RU"/>
              </w:rPr>
              <w:t>8</w:t>
            </w:r>
          </w:p>
        </w:tc>
        <w:tc>
          <w:tcPr>
            <w:tcW w:w="383"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8</w:t>
            </w:r>
          </w:p>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p>
        </w:tc>
        <w:tc>
          <w:tcPr>
            <w:tcW w:w="546" w:type="pct"/>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8"/>
                <w:szCs w:val="28"/>
                <w:lang w:val="uk-UA" w:eastAsia="ru-RU"/>
              </w:rPr>
            </w:pPr>
            <w:r w:rsidRPr="0032558B">
              <w:rPr>
                <w:rFonts w:ascii="Times New Roman" w:eastAsia="Times New Roman" w:hAnsi="Times New Roman" w:cs="Times New Roman"/>
                <w:bCs/>
                <w:sz w:val="28"/>
                <w:szCs w:val="28"/>
                <w:lang w:val="uk-UA" w:eastAsia="ru-RU"/>
              </w:rPr>
              <w:t>4</w:t>
            </w:r>
          </w:p>
        </w:tc>
        <w:tc>
          <w:tcPr>
            <w:tcW w:w="548" w:type="pct"/>
            <w:vMerge/>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p>
        </w:tc>
        <w:tc>
          <w:tcPr>
            <w:tcW w:w="1092" w:type="pct"/>
            <w:vMerge/>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p>
        </w:tc>
      </w:tr>
      <w:tr w:rsidR="00BF3FD7" w:rsidRPr="0032558B" w:rsidTr="00E8450F">
        <w:tc>
          <w:tcPr>
            <w:tcW w:w="3360" w:type="pct"/>
            <w:gridSpan w:val="8"/>
            <w:shd w:val="clear" w:color="auto" w:fill="auto"/>
          </w:tcPr>
          <w:p w:rsidR="00BF3FD7" w:rsidRPr="0032558B" w:rsidRDefault="00BF3FD7" w:rsidP="00BF3FD7">
            <w:pPr>
              <w:keepNext/>
              <w:spacing w:after="0" w:line="240" w:lineRule="auto"/>
              <w:jc w:val="center"/>
              <w:outlineLvl w:val="6"/>
              <w:rPr>
                <w:rFonts w:ascii="Times New Roman" w:eastAsia="Times New Roman" w:hAnsi="Times New Roman" w:cs="Times New Roman"/>
                <w:bCs/>
                <w:sz w:val="24"/>
                <w:szCs w:val="24"/>
                <w:lang w:val="uk-UA" w:eastAsia="ru-RU"/>
              </w:rPr>
            </w:pPr>
            <w:r w:rsidRPr="0032558B">
              <w:rPr>
                <w:rFonts w:ascii="Times New Roman" w:eastAsia="Times New Roman" w:hAnsi="Times New Roman" w:cs="Times New Roman"/>
                <w:bCs/>
                <w:sz w:val="24"/>
                <w:szCs w:val="24"/>
                <w:lang w:val="uk-UA" w:eastAsia="ru-RU"/>
              </w:rPr>
              <w:t>60</w:t>
            </w:r>
          </w:p>
        </w:tc>
        <w:tc>
          <w:tcPr>
            <w:tcW w:w="548" w:type="pct"/>
            <w:vMerge/>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p>
        </w:tc>
        <w:tc>
          <w:tcPr>
            <w:tcW w:w="1092" w:type="pct"/>
            <w:vMerge/>
            <w:shd w:val="clear" w:color="auto" w:fill="auto"/>
            <w:vAlign w:val="center"/>
          </w:tcPr>
          <w:p w:rsidR="00BF3FD7" w:rsidRPr="0032558B" w:rsidRDefault="00BF3FD7" w:rsidP="00BF3FD7">
            <w:pPr>
              <w:spacing w:after="0" w:line="240" w:lineRule="auto"/>
              <w:jc w:val="center"/>
              <w:rPr>
                <w:rFonts w:ascii="Times New Roman" w:eastAsia="Times New Roman" w:hAnsi="Times New Roman" w:cs="Times New Roman"/>
                <w:sz w:val="28"/>
                <w:szCs w:val="24"/>
                <w:lang w:val="uk-UA" w:eastAsia="ru-RU"/>
              </w:rPr>
            </w:pPr>
          </w:p>
        </w:tc>
      </w:tr>
    </w:tbl>
    <w:bookmarkEnd w:id="1"/>
    <w:p w:rsidR="003040B2" w:rsidRPr="0032558B" w:rsidRDefault="003040B2" w:rsidP="00D615B7">
      <w:pPr>
        <w:tabs>
          <w:tab w:val="left" w:pos="851"/>
        </w:tabs>
        <w:spacing w:after="0"/>
        <w:jc w:val="center"/>
        <w:rPr>
          <w:rFonts w:ascii="Times New Roman" w:hAnsi="Times New Roman" w:cs="Times New Roman"/>
          <w:b/>
          <w:sz w:val="24"/>
          <w:szCs w:val="24"/>
          <w:lang w:val="uk-UA"/>
        </w:rPr>
      </w:pPr>
      <w:r w:rsidRPr="0032558B">
        <w:rPr>
          <w:rFonts w:ascii="Times New Roman" w:hAnsi="Times New Roman" w:cs="Times New Roman"/>
          <w:b/>
          <w:sz w:val="24"/>
          <w:szCs w:val="24"/>
          <w:lang w:val="uk-UA"/>
        </w:rPr>
        <w:t xml:space="preserve">Оцінювання </w:t>
      </w:r>
      <w:r w:rsidR="008D7AFE" w:rsidRPr="0032558B">
        <w:rPr>
          <w:rFonts w:ascii="Times New Roman" w:hAnsi="Times New Roman" w:cs="Times New Roman"/>
          <w:b/>
          <w:sz w:val="24"/>
          <w:szCs w:val="24"/>
          <w:lang w:val="uk-UA"/>
        </w:rPr>
        <w:t>здобувача освіти</w:t>
      </w:r>
      <w:r w:rsidRPr="0032558B">
        <w:rPr>
          <w:rFonts w:ascii="Times New Roman" w:hAnsi="Times New Roman" w:cs="Times New Roman"/>
          <w:b/>
          <w:sz w:val="24"/>
          <w:szCs w:val="24"/>
          <w:lang w:val="uk-UA"/>
        </w:rPr>
        <w:t xml:space="preserve"> відбувається згідно </w:t>
      </w:r>
      <w:r w:rsidR="00D615B7" w:rsidRPr="0032558B">
        <w:rPr>
          <w:rFonts w:ascii="Times New Roman" w:hAnsi="Times New Roman" w:cs="Times New Roman"/>
          <w:b/>
          <w:sz w:val="24"/>
          <w:szCs w:val="24"/>
          <w:lang w:val="uk-UA"/>
        </w:rPr>
        <w:t xml:space="preserve">з </w:t>
      </w:r>
      <w:r w:rsidRPr="0032558B">
        <w:rPr>
          <w:rFonts w:ascii="Times New Roman" w:hAnsi="Times New Roman" w:cs="Times New Roman"/>
          <w:b/>
          <w:sz w:val="24"/>
          <w:szCs w:val="24"/>
          <w:lang w:val="uk-UA"/>
        </w:rPr>
        <w:t>«Положення про організацію освітнього процесу»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507"/>
        <w:gridCol w:w="5245"/>
        <w:gridCol w:w="4961"/>
      </w:tblGrid>
      <w:tr w:rsidR="003040B2" w:rsidRPr="0032558B" w:rsidTr="00564AB2">
        <w:trPr>
          <w:trHeight w:val="450"/>
        </w:trPr>
        <w:tc>
          <w:tcPr>
            <w:tcW w:w="2137" w:type="dxa"/>
            <w:vMerge w:val="restart"/>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Сума балів за всі види навчальної </w:t>
            </w:r>
            <w:r w:rsidRPr="0032558B">
              <w:rPr>
                <w:rFonts w:ascii="Times New Roman" w:hAnsi="Times New Roman" w:cs="Times New Roman"/>
                <w:sz w:val="24"/>
                <w:szCs w:val="24"/>
                <w:lang w:val="uk-UA"/>
              </w:rPr>
              <w:lastRenderedPageBreak/>
              <w:t>діяльності</w:t>
            </w:r>
          </w:p>
        </w:tc>
        <w:tc>
          <w:tcPr>
            <w:tcW w:w="2507" w:type="dxa"/>
            <w:vMerge w:val="restart"/>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lastRenderedPageBreak/>
              <w:t>Оцінка ECTS</w:t>
            </w:r>
          </w:p>
        </w:tc>
        <w:tc>
          <w:tcPr>
            <w:tcW w:w="10206" w:type="dxa"/>
            <w:gridSpan w:val="2"/>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Оцінка за національною шкалою</w:t>
            </w:r>
          </w:p>
        </w:tc>
      </w:tr>
      <w:tr w:rsidR="003040B2" w:rsidRPr="0032558B" w:rsidTr="00564AB2">
        <w:trPr>
          <w:trHeight w:val="450"/>
        </w:trPr>
        <w:tc>
          <w:tcPr>
            <w:tcW w:w="2137" w:type="dxa"/>
            <w:vMerge/>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tc>
        <w:tc>
          <w:tcPr>
            <w:tcW w:w="2507" w:type="dxa"/>
            <w:vMerge/>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tc>
        <w:tc>
          <w:tcPr>
            <w:tcW w:w="5245" w:type="dxa"/>
            <w:vAlign w:val="center"/>
          </w:tcPr>
          <w:p w:rsidR="003040B2" w:rsidRPr="0032558B" w:rsidRDefault="003040B2" w:rsidP="008D7AFE">
            <w:pPr>
              <w:tabs>
                <w:tab w:val="left" w:pos="851"/>
              </w:tabs>
              <w:spacing w:after="0" w:line="240"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для екзамену, курсового проекту </w:t>
            </w:r>
            <w:r w:rsidRPr="0032558B">
              <w:rPr>
                <w:rFonts w:ascii="Times New Roman" w:hAnsi="Times New Roman" w:cs="Times New Roman"/>
                <w:sz w:val="24"/>
                <w:szCs w:val="24"/>
                <w:lang w:val="uk-UA"/>
              </w:rPr>
              <w:lastRenderedPageBreak/>
              <w:t>(роботи), практики</w:t>
            </w:r>
          </w:p>
        </w:tc>
        <w:tc>
          <w:tcPr>
            <w:tcW w:w="4961"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lastRenderedPageBreak/>
              <w:t>для заліку</w:t>
            </w:r>
          </w:p>
        </w:tc>
      </w:tr>
      <w:tr w:rsidR="003040B2" w:rsidRPr="0032558B" w:rsidTr="00564AB2">
        <w:tc>
          <w:tcPr>
            <w:tcW w:w="213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b/>
                <w:sz w:val="24"/>
                <w:szCs w:val="24"/>
                <w:lang w:val="uk-UA"/>
              </w:rPr>
            </w:pPr>
            <w:r w:rsidRPr="0032558B">
              <w:rPr>
                <w:rFonts w:ascii="Times New Roman" w:hAnsi="Times New Roman" w:cs="Times New Roman"/>
                <w:sz w:val="24"/>
                <w:szCs w:val="24"/>
                <w:lang w:val="uk-UA"/>
              </w:rPr>
              <w:lastRenderedPageBreak/>
              <w:t>90 – 100</w:t>
            </w:r>
          </w:p>
        </w:tc>
        <w:tc>
          <w:tcPr>
            <w:tcW w:w="250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А</w:t>
            </w:r>
          </w:p>
        </w:tc>
        <w:tc>
          <w:tcPr>
            <w:tcW w:w="5245"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відмінно  </w:t>
            </w:r>
          </w:p>
        </w:tc>
        <w:tc>
          <w:tcPr>
            <w:tcW w:w="4961" w:type="dxa"/>
            <w:vMerge w:val="restart"/>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зараховано</w:t>
            </w:r>
          </w:p>
        </w:tc>
      </w:tr>
      <w:tr w:rsidR="003040B2" w:rsidRPr="0032558B" w:rsidTr="00564AB2">
        <w:trPr>
          <w:trHeight w:val="194"/>
        </w:trPr>
        <w:tc>
          <w:tcPr>
            <w:tcW w:w="213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82-89</w:t>
            </w:r>
          </w:p>
        </w:tc>
        <w:tc>
          <w:tcPr>
            <w:tcW w:w="250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В</w:t>
            </w:r>
          </w:p>
        </w:tc>
        <w:tc>
          <w:tcPr>
            <w:tcW w:w="5245" w:type="dxa"/>
            <w:vMerge w:val="restart"/>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добре </w:t>
            </w:r>
          </w:p>
        </w:tc>
        <w:tc>
          <w:tcPr>
            <w:tcW w:w="4961" w:type="dxa"/>
            <w:vMerge/>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tc>
      </w:tr>
      <w:tr w:rsidR="003040B2" w:rsidRPr="0032558B" w:rsidTr="00564AB2">
        <w:tc>
          <w:tcPr>
            <w:tcW w:w="213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74-81</w:t>
            </w:r>
          </w:p>
        </w:tc>
        <w:tc>
          <w:tcPr>
            <w:tcW w:w="250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С</w:t>
            </w:r>
          </w:p>
        </w:tc>
        <w:tc>
          <w:tcPr>
            <w:tcW w:w="5245" w:type="dxa"/>
            <w:vMerge/>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tc>
        <w:tc>
          <w:tcPr>
            <w:tcW w:w="4961" w:type="dxa"/>
            <w:vMerge/>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tc>
      </w:tr>
      <w:tr w:rsidR="003040B2" w:rsidRPr="0032558B" w:rsidTr="00564AB2">
        <w:tc>
          <w:tcPr>
            <w:tcW w:w="213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64-73</w:t>
            </w:r>
          </w:p>
        </w:tc>
        <w:tc>
          <w:tcPr>
            <w:tcW w:w="250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D</w:t>
            </w:r>
          </w:p>
        </w:tc>
        <w:tc>
          <w:tcPr>
            <w:tcW w:w="5245" w:type="dxa"/>
            <w:vMerge w:val="restart"/>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задовільно </w:t>
            </w:r>
          </w:p>
        </w:tc>
        <w:tc>
          <w:tcPr>
            <w:tcW w:w="4961" w:type="dxa"/>
            <w:vMerge/>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tc>
      </w:tr>
      <w:tr w:rsidR="003040B2" w:rsidRPr="0032558B" w:rsidTr="00564AB2">
        <w:tc>
          <w:tcPr>
            <w:tcW w:w="213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60-63</w:t>
            </w:r>
          </w:p>
        </w:tc>
        <w:tc>
          <w:tcPr>
            <w:tcW w:w="250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Е </w:t>
            </w:r>
          </w:p>
        </w:tc>
        <w:tc>
          <w:tcPr>
            <w:tcW w:w="5245" w:type="dxa"/>
            <w:vMerge/>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tc>
        <w:tc>
          <w:tcPr>
            <w:tcW w:w="4961" w:type="dxa"/>
            <w:vMerge/>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p>
        </w:tc>
      </w:tr>
      <w:tr w:rsidR="003040B2" w:rsidRPr="0032558B" w:rsidTr="00564AB2">
        <w:tc>
          <w:tcPr>
            <w:tcW w:w="213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35-59</w:t>
            </w:r>
          </w:p>
        </w:tc>
        <w:tc>
          <w:tcPr>
            <w:tcW w:w="250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FX</w:t>
            </w:r>
          </w:p>
        </w:tc>
        <w:tc>
          <w:tcPr>
            <w:tcW w:w="5245" w:type="dxa"/>
            <w:vAlign w:val="center"/>
          </w:tcPr>
          <w:p w:rsidR="003040B2" w:rsidRPr="0032558B" w:rsidRDefault="003040B2" w:rsidP="008D7AFE">
            <w:pPr>
              <w:tabs>
                <w:tab w:val="left" w:pos="851"/>
              </w:tabs>
              <w:spacing w:after="0" w:line="240"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незадовільно з можливістю повторного складання</w:t>
            </w:r>
          </w:p>
        </w:tc>
        <w:tc>
          <w:tcPr>
            <w:tcW w:w="4961" w:type="dxa"/>
          </w:tcPr>
          <w:p w:rsidR="003040B2" w:rsidRPr="0032558B" w:rsidRDefault="003040B2" w:rsidP="008D7AFE">
            <w:pPr>
              <w:tabs>
                <w:tab w:val="left" w:pos="851"/>
              </w:tabs>
              <w:spacing w:after="0" w:line="240"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не зараховано з можливістю повторного складання</w:t>
            </w:r>
          </w:p>
        </w:tc>
      </w:tr>
      <w:tr w:rsidR="003040B2" w:rsidRPr="0032558B" w:rsidTr="00564AB2">
        <w:trPr>
          <w:trHeight w:val="708"/>
        </w:trPr>
        <w:tc>
          <w:tcPr>
            <w:tcW w:w="213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0-34</w:t>
            </w:r>
          </w:p>
        </w:tc>
        <w:tc>
          <w:tcPr>
            <w:tcW w:w="2507" w:type="dxa"/>
            <w:vAlign w:val="center"/>
          </w:tcPr>
          <w:p w:rsidR="003040B2" w:rsidRPr="0032558B" w:rsidRDefault="003040B2" w:rsidP="008D7AFE">
            <w:pPr>
              <w:tabs>
                <w:tab w:val="left" w:pos="851"/>
              </w:tabs>
              <w:spacing w:after="0" w:line="240" w:lineRule="auto"/>
              <w:ind w:firstLine="709"/>
              <w:jc w:val="center"/>
              <w:rPr>
                <w:rFonts w:ascii="Times New Roman" w:hAnsi="Times New Roman" w:cs="Times New Roman"/>
                <w:sz w:val="24"/>
                <w:szCs w:val="24"/>
                <w:lang w:val="uk-UA"/>
              </w:rPr>
            </w:pPr>
            <w:r w:rsidRPr="0032558B">
              <w:rPr>
                <w:rFonts w:ascii="Times New Roman" w:hAnsi="Times New Roman" w:cs="Times New Roman"/>
                <w:sz w:val="24"/>
                <w:szCs w:val="24"/>
                <w:lang w:val="uk-UA"/>
              </w:rPr>
              <w:t>F</w:t>
            </w:r>
          </w:p>
        </w:tc>
        <w:tc>
          <w:tcPr>
            <w:tcW w:w="5245" w:type="dxa"/>
            <w:vAlign w:val="center"/>
          </w:tcPr>
          <w:p w:rsidR="003040B2" w:rsidRPr="0032558B" w:rsidRDefault="003040B2" w:rsidP="00E12EA6">
            <w:pPr>
              <w:tabs>
                <w:tab w:val="left" w:pos="851"/>
              </w:tabs>
              <w:spacing w:after="0" w:line="240"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незадовільно з обов’язковим повторним вивченням </w:t>
            </w:r>
            <w:r w:rsidR="00E12EA6" w:rsidRPr="0032558B">
              <w:rPr>
                <w:rFonts w:ascii="Times New Roman" w:hAnsi="Times New Roman" w:cs="Times New Roman"/>
                <w:sz w:val="24"/>
                <w:szCs w:val="24"/>
                <w:lang w:val="uk-UA"/>
              </w:rPr>
              <w:t>ОК</w:t>
            </w:r>
          </w:p>
        </w:tc>
        <w:tc>
          <w:tcPr>
            <w:tcW w:w="4961" w:type="dxa"/>
          </w:tcPr>
          <w:p w:rsidR="003040B2" w:rsidRPr="0032558B" w:rsidRDefault="003040B2" w:rsidP="00E12EA6">
            <w:pPr>
              <w:tabs>
                <w:tab w:val="left" w:pos="851"/>
              </w:tabs>
              <w:spacing w:after="0" w:line="240" w:lineRule="auto"/>
              <w:ind w:firstLine="709"/>
              <w:rPr>
                <w:rFonts w:ascii="Times New Roman" w:hAnsi="Times New Roman" w:cs="Times New Roman"/>
                <w:sz w:val="24"/>
                <w:szCs w:val="24"/>
                <w:lang w:val="uk-UA"/>
              </w:rPr>
            </w:pPr>
            <w:r w:rsidRPr="0032558B">
              <w:rPr>
                <w:rFonts w:ascii="Times New Roman" w:hAnsi="Times New Roman" w:cs="Times New Roman"/>
                <w:sz w:val="24"/>
                <w:szCs w:val="24"/>
                <w:lang w:val="uk-UA"/>
              </w:rPr>
              <w:t xml:space="preserve">не зараховано з обов’язковим повторним вивченням </w:t>
            </w:r>
            <w:r w:rsidR="00E12EA6" w:rsidRPr="0032558B">
              <w:rPr>
                <w:rFonts w:ascii="Times New Roman" w:hAnsi="Times New Roman" w:cs="Times New Roman"/>
                <w:sz w:val="24"/>
                <w:szCs w:val="24"/>
                <w:lang w:val="uk-UA"/>
              </w:rPr>
              <w:t>ОК</w:t>
            </w:r>
          </w:p>
        </w:tc>
      </w:tr>
    </w:tbl>
    <w:p w:rsidR="003040B2" w:rsidRPr="0032558B" w:rsidRDefault="003040B2" w:rsidP="008D7AFE">
      <w:pPr>
        <w:tabs>
          <w:tab w:val="left" w:pos="851"/>
        </w:tabs>
        <w:spacing w:after="0"/>
        <w:ind w:firstLine="709"/>
        <w:rPr>
          <w:rFonts w:ascii="Times New Roman" w:hAnsi="Times New Roman" w:cs="Times New Roman"/>
          <w:sz w:val="24"/>
          <w:szCs w:val="24"/>
          <w:lang w:val="uk-UA"/>
        </w:rPr>
      </w:pPr>
    </w:p>
    <w:p w:rsidR="003040B2" w:rsidRPr="0032558B" w:rsidRDefault="003040B2" w:rsidP="008D7AFE">
      <w:pPr>
        <w:tabs>
          <w:tab w:val="left" w:pos="851"/>
        </w:tabs>
        <w:spacing w:after="0"/>
        <w:ind w:firstLine="709"/>
        <w:jc w:val="center"/>
        <w:rPr>
          <w:rFonts w:ascii="Times New Roman" w:eastAsia="Calibri" w:hAnsi="Times New Roman" w:cs="Times New Roman"/>
          <w:sz w:val="24"/>
          <w:szCs w:val="24"/>
          <w:lang w:val="uk-UA"/>
        </w:rPr>
      </w:pPr>
      <w:r w:rsidRPr="0032558B">
        <w:rPr>
          <w:rFonts w:ascii="Times New Roman" w:eastAsia="Calibri" w:hAnsi="Times New Roman" w:cs="Times New Roman"/>
          <w:b/>
          <w:bCs/>
          <w:sz w:val="24"/>
          <w:szCs w:val="24"/>
          <w:lang w:val="uk-UA"/>
        </w:rPr>
        <w:t>10. Політика освітньо</w:t>
      </w:r>
      <w:r w:rsidR="00A11DC6" w:rsidRPr="0032558B">
        <w:rPr>
          <w:rFonts w:ascii="Times New Roman" w:eastAsia="Calibri" w:hAnsi="Times New Roman" w:cs="Times New Roman"/>
          <w:b/>
          <w:bCs/>
          <w:sz w:val="24"/>
          <w:szCs w:val="24"/>
          <w:lang w:val="uk-UA"/>
        </w:rPr>
        <w:t>го</w:t>
      </w:r>
      <w:r w:rsidRPr="0032558B">
        <w:rPr>
          <w:rFonts w:ascii="Times New Roman" w:eastAsia="Calibri" w:hAnsi="Times New Roman" w:cs="Times New Roman"/>
          <w:b/>
          <w:bCs/>
          <w:sz w:val="24"/>
          <w:szCs w:val="24"/>
          <w:lang w:val="uk-UA"/>
        </w:rPr>
        <w:t xml:space="preserve"> компонент</w:t>
      </w:r>
      <w:r w:rsidR="00A11DC6" w:rsidRPr="0032558B">
        <w:rPr>
          <w:rFonts w:ascii="Times New Roman" w:eastAsia="Calibri" w:hAnsi="Times New Roman" w:cs="Times New Roman"/>
          <w:b/>
          <w:bCs/>
          <w:sz w:val="24"/>
          <w:szCs w:val="24"/>
          <w:lang w:val="uk-UA"/>
        </w:rPr>
        <w:t>а</w:t>
      </w:r>
    </w:p>
    <w:p w:rsidR="00D615B7" w:rsidRPr="0032558B" w:rsidRDefault="00D615B7" w:rsidP="00D615B7">
      <w:pPr>
        <w:pStyle w:val="a8"/>
        <w:spacing w:before="0" w:beforeAutospacing="0" w:after="0" w:afterAutospacing="0"/>
        <w:ind w:firstLine="567"/>
        <w:jc w:val="both"/>
        <w:rPr>
          <w:b/>
        </w:rPr>
      </w:pPr>
      <w:r w:rsidRPr="0032558B">
        <w:rPr>
          <w:b/>
        </w:rPr>
        <w:t xml:space="preserve">Політика щодо академічної доброчесності. </w:t>
      </w:r>
    </w:p>
    <w:p w:rsidR="00D615B7" w:rsidRPr="0032558B" w:rsidRDefault="00D615B7" w:rsidP="00D615B7">
      <w:pPr>
        <w:pStyle w:val="a8"/>
        <w:spacing w:before="0" w:beforeAutospacing="0" w:after="0" w:afterAutospacing="0"/>
        <w:ind w:firstLine="567"/>
        <w:jc w:val="both"/>
      </w:pPr>
      <w:r w:rsidRPr="0032558B">
        <w:t xml:space="preserve">Політика ОК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ОК (недопущення академічного плагіату, списування, </w:t>
      </w:r>
      <w:proofErr w:type="spellStart"/>
      <w:r w:rsidRPr="0032558B">
        <w:t>самоплагіат</w:t>
      </w:r>
      <w:proofErr w:type="spellEnd"/>
      <w:r w:rsidRPr="0032558B">
        <w:t xml:space="preserve">,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 </w:t>
      </w:r>
    </w:p>
    <w:p w:rsidR="00D615B7" w:rsidRPr="0032558B" w:rsidRDefault="00D615B7" w:rsidP="00D615B7">
      <w:pPr>
        <w:pStyle w:val="a8"/>
        <w:spacing w:before="0" w:beforeAutospacing="0" w:after="0" w:afterAutospacing="0"/>
        <w:ind w:firstLine="567"/>
        <w:jc w:val="both"/>
      </w:pPr>
      <w:r w:rsidRPr="0032558B">
        <w:rPr>
          <w:b/>
        </w:rPr>
        <w:t>Політика щодо відвідування.</w:t>
      </w:r>
      <w:r w:rsidRPr="0032558B">
        <w:t xml:space="preserve"> </w:t>
      </w:r>
    </w:p>
    <w:p w:rsidR="00D615B7" w:rsidRPr="0032558B" w:rsidRDefault="00D615B7" w:rsidP="00D615B7">
      <w:pPr>
        <w:pStyle w:val="a8"/>
        <w:spacing w:before="0" w:beforeAutospacing="0" w:after="0" w:afterAutospacing="0"/>
        <w:ind w:firstLine="567"/>
        <w:jc w:val="both"/>
      </w:pPr>
      <w:r w:rsidRPr="0032558B">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 </w:t>
      </w:r>
    </w:p>
    <w:p w:rsidR="00D615B7" w:rsidRPr="0032558B" w:rsidRDefault="00D615B7" w:rsidP="00D615B7">
      <w:pPr>
        <w:pStyle w:val="a8"/>
        <w:spacing w:before="0" w:beforeAutospacing="0" w:after="0" w:afterAutospacing="0"/>
        <w:ind w:firstLine="567"/>
        <w:jc w:val="both"/>
      </w:pPr>
      <w:r w:rsidRPr="0032558B">
        <w:rPr>
          <w:b/>
        </w:rPr>
        <w:t>Політика щодо перескладання.</w:t>
      </w:r>
      <w:r w:rsidRPr="0032558B">
        <w:t xml:space="preserve"> </w:t>
      </w:r>
    </w:p>
    <w:p w:rsidR="00D615B7" w:rsidRPr="0032558B" w:rsidRDefault="00D615B7" w:rsidP="00D615B7">
      <w:pPr>
        <w:pStyle w:val="a8"/>
        <w:spacing w:before="0" w:beforeAutospacing="0" w:after="0" w:afterAutospacing="0"/>
        <w:ind w:firstLine="567"/>
        <w:jc w:val="both"/>
      </w:pPr>
      <w:r w:rsidRPr="0032558B">
        <w:t xml:space="preserve">Порядок відпрацювання пропущених занять з поважних та без поважних причин здобувачі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D615B7" w:rsidRPr="0032558B" w:rsidRDefault="00D615B7" w:rsidP="00D615B7">
      <w:pPr>
        <w:pStyle w:val="a8"/>
        <w:spacing w:before="0" w:beforeAutospacing="0" w:after="0" w:afterAutospacing="0"/>
        <w:ind w:firstLine="567"/>
        <w:jc w:val="both"/>
      </w:pPr>
      <w:r w:rsidRPr="0032558B">
        <w:rPr>
          <w:b/>
        </w:rPr>
        <w:t xml:space="preserve">Політика щодо </w:t>
      </w:r>
      <w:proofErr w:type="spellStart"/>
      <w:r w:rsidRPr="0032558B">
        <w:rPr>
          <w:b/>
        </w:rPr>
        <w:t>дедлайнів</w:t>
      </w:r>
      <w:proofErr w:type="spellEnd"/>
      <w:r w:rsidRPr="0032558B">
        <w:rPr>
          <w:b/>
        </w:rPr>
        <w:t>.</w:t>
      </w:r>
      <w:r w:rsidRPr="0032558B">
        <w:t xml:space="preserve"> </w:t>
      </w:r>
    </w:p>
    <w:p w:rsidR="00D615B7" w:rsidRPr="0032558B" w:rsidRDefault="00D615B7" w:rsidP="00D615B7">
      <w:pPr>
        <w:pStyle w:val="a8"/>
        <w:spacing w:before="0" w:beforeAutospacing="0" w:after="0" w:afterAutospacing="0"/>
        <w:ind w:firstLine="567"/>
        <w:jc w:val="both"/>
      </w:pPr>
      <w:r w:rsidRPr="0032558B">
        <w:t xml:space="preserve">Здобувач освіти зобов’язані дотримуватися термінів, передбачених вивченням ОК визначених для виконання усіх видів робіт. </w:t>
      </w:r>
    </w:p>
    <w:p w:rsidR="00D615B7" w:rsidRPr="0032558B" w:rsidRDefault="00D615B7" w:rsidP="00D615B7">
      <w:pPr>
        <w:pStyle w:val="a8"/>
        <w:spacing w:before="0" w:beforeAutospacing="0" w:after="0" w:afterAutospacing="0"/>
        <w:ind w:firstLine="567"/>
        <w:jc w:val="both"/>
      </w:pPr>
      <w:r w:rsidRPr="0032558B">
        <w:rPr>
          <w:b/>
        </w:rPr>
        <w:t>Політика щодо апеляції.</w:t>
      </w:r>
      <w:r w:rsidRPr="0032558B">
        <w:t xml:space="preserve"> </w:t>
      </w:r>
    </w:p>
    <w:p w:rsidR="00D615B7" w:rsidRPr="0032558B" w:rsidRDefault="00D615B7" w:rsidP="00D615B7">
      <w:pPr>
        <w:pStyle w:val="a8"/>
        <w:spacing w:before="0" w:beforeAutospacing="0" w:after="0" w:afterAutospacing="0"/>
        <w:ind w:firstLine="567"/>
        <w:jc w:val="both"/>
      </w:pPr>
      <w:r w:rsidRPr="0032558B">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r w:rsidRPr="0032558B">
        <w:lastRenderedPageBreak/>
        <w:t xml:space="preserve">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ОК,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w:t>
      </w:r>
    </w:p>
    <w:p w:rsidR="00D615B7" w:rsidRPr="0032558B" w:rsidRDefault="00D615B7" w:rsidP="00D615B7">
      <w:pPr>
        <w:pStyle w:val="a8"/>
        <w:spacing w:before="0" w:beforeAutospacing="0" w:after="0" w:afterAutospacing="0"/>
        <w:ind w:firstLine="567"/>
        <w:jc w:val="both"/>
      </w:pPr>
      <w:r w:rsidRPr="0032558B">
        <w:rPr>
          <w:b/>
        </w:rPr>
        <w:t>Політика щодо конфліктних ситуацій.</w:t>
      </w:r>
      <w:r w:rsidRPr="0032558B">
        <w:t xml:space="preserve"> </w:t>
      </w:r>
    </w:p>
    <w:p w:rsidR="00D615B7" w:rsidRPr="0032558B" w:rsidRDefault="00D615B7" w:rsidP="00D615B7">
      <w:pPr>
        <w:pStyle w:val="a8"/>
        <w:spacing w:before="0" w:beforeAutospacing="0" w:after="0" w:afterAutospacing="0"/>
        <w:ind w:firstLine="567"/>
        <w:jc w:val="both"/>
      </w:pPr>
      <w:r w:rsidRPr="0032558B">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http://www.zhim.org.ua/images/info/antikoruption.pdf , «Положення про комісію з оцінки корупційних ризиків», http://www.zhim.org.ua/images/info/pol_komisiya_korupcii.pdf , План заходів з виконання антикорупційної програми відповідно до Закону України «Про запобігання корупції http://www.zhim.org.ua/images/info/plan_zahodiv_korupciya.pdf , яким передбачено проведення інститутом антикорупційних заходів під час здійснення своїх статутних завдань. </w:t>
      </w:r>
    </w:p>
    <w:p w:rsidR="002D2274" w:rsidRPr="0032558B" w:rsidRDefault="00D615B7" w:rsidP="00D615B7">
      <w:pPr>
        <w:pStyle w:val="a8"/>
        <w:spacing w:before="0" w:beforeAutospacing="0" w:after="0" w:afterAutospacing="0"/>
        <w:ind w:firstLine="567"/>
        <w:jc w:val="both"/>
        <w:rPr>
          <w:b/>
          <w:bCs/>
          <w:kern w:val="24"/>
        </w:rPr>
      </w:pPr>
      <w:r w:rsidRPr="0032558B">
        <w:rPr>
          <w:noProof/>
          <w:lang w:eastAsia="ru-RU"/>
        </w:rPr>
        <w:drawing>
          <wp:anchor distT="0" distB="0" distL="114300" distR="114300" simplePos="0" relativeHeight="251658240" behindDoc="1" locked="0" layoutInCell="1" allowOverlap="1" wp14:anchorId="2D75C3AF" wp14:editId="19E0D7C2">
            <wp:simplePos x="0" y="0"/>
            <wp:positionH relativeFrom="column">
              <wp:posOffset>-699770</wp:posOffset>
            </wp:positionH>
            <wp:positionV relativeFrom="paragraph">
              <wp:posOffset>2752725</wp:posOffset>
            </wp:positionV>
            <wp:extent cx="10639425" cy="3295650"/>
            <wp:effectExtent l="0" t="0" r="9525" b="0"/>
            <wp:wrapTight wrapText="bothSides">
              <wp:wrapPolygon edited="0">
                <wp:start x="0" y="0"/>
                <wp:lineTo x="0" y="21475"/>
                <wp:lineTo x="21581" y="21475"/>
                <wp:lineTo x="21581" y="0"/>
                <wp:lineTo x="0" y="0"/>
              </wp:wrapPolygon>
            </wp:wrapTight>
            <wp:docPr id="3" name="Рисунок 3" descr="6,4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000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214" b="38992"/>
                    <a:stretch/>
                  </pic:blipFill>
                  <pic:spPr bwMode="auto">
                    <a:xfrm>
                      <a:off x="0" y="0"/>
                      <a:ext cx="10639425" cy="329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558B">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ним, здобувачі освіти мають можливість отримати анонімну, екстрену, безкоштовну, кваліфіковану допомогу. Створена «Скринька довіри», до якої анонімно можуть звертатись здобувачі: залишати там свої скарги чи пропозиції. Також у закладі розроблено План </w:t>
      </w:r>
      <w:proofErr w:type="spellStart"/>
      <w:r w:rsidRPr="0032558B">
        <w:t>заходiв</w:t>
      </w:r>
      <w:proofErr w:type="spellEnd"/>
      <w:r w:rsidRPr="0032558B">
        <w:t xml:space="preserve"> щодо попередження </w:t>
      </w:r>
      <w:proofErr w:type="spellStart"/>
      <w:r w:rsidRPr="0032558B">
        <w:t>мобiнгових</w:t>
      </w:r>
      <w:proofErr w:type="spellEnd"/>
      <w:r w:rsidRPr="0032558B">
        <w:t>/</w:t>
      </w:r>
      <w:proofErr w:type="spellStart"/>
      <w:r w:rsidRPr="0032558B">
        <w:t>булiнгових</w:t>
      </w:r>
      <w:proofErr w:type="spellEnd"/>
      <w:r w:rsidRPr="0032558B">
        <w:t xml:space="preserve"> </w:t>
      </w:r>
      <w:proofErr w:type="spellStart"/>
      <w:r w:rsidRPr="0032558B">
        <w:t>тенденцiй</w:t>
      </w:r>
      <w:proofErr w:type="spellEnd"/>
      <w:r w:rsidRPr="0032558B">
        <w:t xml:space="preserve"> у Житомирському медичному інституті ЖОР https://www.zhim.org.ua/images/info/polozh_buling.pdf , «Положення про політику запобігання, попередження та боротьби з сексуальними домаганнями і дискримінацією» http://www.zhim.org.ua/images/info/pol_seks_domag.pdf , працює практичний психолог.</w:t>
      </w:r>
    </w:p>
    <w:sectPr w:rsidR="002D2274" w:rsidRPr="0032558B" w:rsidSect="005D3C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8FE"/>
    <w:multiLevelType w:val="hybridMultilevel"/>
    <w:tmpl w:val="D1F2E28C"/>
    <w:lvl w:ilvl="0" w:tplc="6296804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F122CE"/>
    <w:multiLevelType w:val="hybridMultilevel"/>
    <w:tmpl w:val="E7683236"/>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97055"/>
    <w:multiLevelType w:val="hybridMultilevel"/>
    <w:tmpl w:val="559228D0"/>
    <w:lvl w:ilvl="0" w:tplc="D49E3D70">
      <w:start w:val="11"/>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69413F"/>
    <w:multiLevelType w:val="hybridMultilevel"/>
    <w:tmpl w:val="84BC9628"/>
    <w:lvl w:ilvl="0" w:tplc="6BC6E9C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B6EE1"/>
    <w:multiLevelType w:val="hybridMultilevel"/>
    <w:tmpl w:val="F4AE3EA6"/>
    <w:lvl w:ilvl="0" w:tplc="B3AC63A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EC9421D"/>
    <w:multiLevelType w:val="hybridMultilevel"/>
    <w:tmpl w:val="F5E60D90"/>
    <w:lvl w:ilvl="0" w:tplc="0F32372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50EB0A41"/>
    <w:multiLevelType w:val="hybridMultilevel"/>
    <w:tmpl w:val="98848E34"/>
    <w:lvl w:ilvl="0" w:tplc="F396840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61A7986"/>
    <w:multiLevelType w:val="hybridMultilevel"/>
    <w:tmpl w:val="B4245B10"/>
    <w:lvl w:ilvl="0" w:tplc="6BC6E9C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5D0908"/>
    <w:multiLevelType w:val="hybridMultilevel"/>
    <w:tmpl w:val="59045DD2"/>
    <w:lvl w:ilvl="0" w:tplc="364EBFB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E10649"/>
    <w:multiLevelType w:val="hybridMultilevel"/>
    <w:tmpl w:val="CCE60E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CF2E95"/>
    <w:multiLevelType w:val="hybridMultilevel"/>
    <w:tmpl w:val="79D417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3E054A0"/>
    <w:multiLevelType w:val="hybridMultilevel"/>
    <w:tmpl w:val="49468CC4"/>
    <w:lvl w:ilvl="0" w:tplc="25E061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0C1D31"/>
    <w:multiLevelType w:val="hybridMultilevel"/>
    <w:tmpl w:val="0876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5"/>
  </w:num>
  <w:num w:numId="5">
    <w:abstractNumId w:val="8"/>
  </w:num>
  <w:num w:numId="6">
    <w:abstractNumId w:val="0"/>
  </w:num>
  <w:num w:numId="7">
    <w:abstractNumId w:val="3"/>
  </w:num>
  <w:num w:numId="8">
    <w:abstractNumId w:val="7"/>
  </w:num>
  <w:num w:numId="9">
    <w:abstractNumId w:val="1"/>
  </w:num>
  <w:num w:numId="10">
    <w:abstractNumId w:val="10"/>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44"/>
    <w:rsid w:val="000347BF"/>
    <w:rsid w:val="00061C6E"/>
    <w:rsid w:val="000F42DC"/>
    <w:rsid w:val="000F720C"/>
    <w:rsid w:val="00106844"/>
    <w:rsid w:val="00120CAF"/>
    <w:rsid w:val="00121DC0"/>
    <w:rsid w:val="00130042"/>
    <w:rsid w:val="00130D95"/>
    <w:rsid w:val="0014355D"/>
    <w:rsid w:val="001552F1"/>
    <w:rsid w:val="00164632"/>
    <w:rsid w:val="0019331D"/>
    <w:rsid w:val="00197677"/>
    <w:rsid w:val="001A2D8D"/>
    <w:rsid w:val="001A4C0A"/>
    <w:rsid w:val="001D2C11"/>
    <w:rsid w:val="00201915"/>
    <w:rsid w:val="002412ED"/>
    <w:rsid w:val="00257F17"/>
    <w:rsid w:val="00266A89"/>
    <w:rsid w:val="00287D8E"/>
    <w:rsid w:val="00294CA2"/>
    <w:rsid w:val="002B2157"/>
    <w:rsid w:val="002D2274"/>
    <w:rsid w:val="003040B2"/>
    <w:rsid w:val="00310193"/>
    <w:rsid w:val="0032558B"/>
    <w:rsid w:val="0037569F"/>
    <w:rsid w:val="003D2DA8"/>
    <w:rsid w:val="003D7DD5"/>
    <w:rsid w:val="003F4F12"/>
    <w:rsid w:val="00402688"/>
    <w:rsid w:val="004030B6"/>
    <w:rsid w:val="00403620"/>
    <w:rsid w:val="00403951"/>
    <w:rsid w:val="0040407A"/>
    <w:rsid w:val="00436D89"/>
    <w:rsid w:val="004573FA"/>
    <w:rsid w:val="0046695C"/>
    <w:rsid w:val="00470385"/>
    <w:rsid w:val="00472554"/>
    <w:rsid w:val="004A1BB2"/>
    <w:rsid w:val="004B6F44"/>
    <w:rsid w:val="004C6CC5"/>
    <w:rsid w:val="004D6E37"/>
    <w:rsid w:val="00515A67"/>
    <w:rsid w:val="005259E5"/>
    <w:rsid w:val="00525B7D"/>
    <w:rsid w:val="00564AB2"/>
    <w:rsid w:val="005864A1"/>
    <w:rsid w:val="005D1027"/>
    <w:rsid w:val="005D3CED"/>
    <w:rsid w:val="005E18BE"/>
    <w:rsid w:val="005F28EE"/>
    <w:rsid w:val="006130DB"/>
    <w:rsid w:val="006226FF"/>
    <w:rsid w:val="00627FCC"/>
    <w:rsid w:val="00684429"/>
    <w:rsid w:val="0070533E"/>
    <w:rsid w:val="00716C85"/>
    <w:rsid w:val="0074788D"/>
    <w:rsid w:val="00750B9A"/>
    <w:rsid w:val="007577A2"/>
    <w:rsid w:val="00760463"/>
    <w:rsid w:val="00772D5D"/>
    <w:rsid w:val="00785174"/>
    <w:rsid w:val="007A4AB2"/>
    <w:rsid w:val="007E33ED"/>
    <w:rsid w:val="007F4BA9"/>
    <w:rsid w:val="00812FC5"/>
    <w:rsid w:val="00816DE9"/>
    <w:rsid w:val="008A7A1F"/>
    <w:rsid w:val="008C2936"/>
    <w:rsid w:val="008D7AFE"/>
    <w:rsid w:val="008F25B2"/>
    <w:rsid w:val="008F5DD0"/>
    <w:rsid w:val="0094244C"/>
    <w:rsid w:val="0099260F"/>
    <w:rsid w:val="00A054F5"/>
    <w:rsid w:val="00A11DC6"/>
    <w:rsid w:val="00A35401"/>
    <w:rsid w:val="00A5349C"/>
    <w:rsid w:val="00A53A6A"/>
    <w:rsid w:val="00A901C9"/>
    <w:rsid w:val="00AF493F"/>
    <w:rsid w:val="00B30A05"/>
    <w:rsid w:val="00B47F72"/>
    <w:rsid w:val="00B5508B"/>
    <w:rsid w:val="00B67CD2"/>
    <w:rsid w:val="00B83DD7"/>
    <w:rsid w:val="00BA209A"/>
    <w:rsid w:val="00BB0129"/>
    <w:rsid w:val="00BB11BA"/>
    <w:rsid w:val="00BC1AA2"/>
    <w:rsid w:val="00BC3935"/>
    <w:rsid w:val="00BF3FD7"/>
    <w:rsid w:val="00C34141"/>
    <w:rsid w:val="00CE2800"/>
    <w:rsid w:val="00CF6C67"/>
    <w:rsid w:val="00D064E5"/>
    <w:rsid w:val="00D25EDF"/>
    <w:rsid w:val="00D3114E"/>
    <w:rsid w:val="00D45713"/>
    <w:rsid w:val="00D615B7"/>
    <w:rsid w:val="00D96CB9"/>
    <w:rsid w:val="00DB6ECB"/>
    <w:rsid w:val="00DC142A"/>
    <w:rsid w:val="00DD0B61"/>
    <w:rsid w:val="00DD0FB6"/>
    <w:rsid w:val="00DD148B"/>
    <w:rsid w:val="00E02C5B"/>
    <w:rsid w:val="00E12EA6"/>
    <w:rsid w:val="00E45F5A"/>
    <w:rsid w:val="00E8450F"/>
    <w:rsid w:val="00E91BC6"/>
    <w:rsid w:val="00E93A78"/>
    <w:rsid w:val="00EB1BC1"/>
    <w:rsid w:val="00EC1A3E"/>
    <w:rsid w:val="00EC25E4"/>
    <w:rsid w:val="00EE2A06"/>
    <w:rsid w:val="00EF1474"/>
    <w:rsid w:val="00EF4CC3"/>
    <w:rsid w:val="00F00906"/>
    <w:rsid w:val="00F116D0"/>
    <w:rsid w:val="00F56185"/>
    <w:rsid w:val="00F64967"/>
    <w:rsid w:val="00F70125"/>
    <w:rsid w:val="00F70CF5"/>
    <w:rsid w:val="00F85D2D"/>
    <w:rsid w:val="00FB5ABE"/>
    <w:rsid w:val="00FF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7352A-A6D9-4675-9784-B1E44E7E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5B2"/>
  </w:style>
  <w:style w:type="paragraph" w:styleId="7">
    <w:name w:val="heading 7"/>
    <w:basedOn w:val="a"/>
    <w:next w:val="a"/>
    <w:link w:val="70"/>
    <w:qFormat/>
    <w:rsid w:val="00EB1BC1"/>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1BC1"/>
    <w:rPr>
      <w:rFonts w:ascii="Times New Roman" w:eastAsia="Times New Roman" w:hAnsi="Times New Roman" w:cs="Times New Roman"/>
      <w:b/>
      <w:bCs/>
      <w:sz w:val="28"/>
      <w:szCs w:val="24"/>
      <w:lang w:val="uk-UA" w:eastAsia="ru-RU"/>
    </w:rPr>
  </w:style>
  <w:style w:type="paragraph" w:styleId="a3">
    <w:name w:val="List Paragraph"/>
    <w:basedOn w:val="a"/>
    <w:uiPriority w:val="34"/>
    <w:qFormat/>
    <w:rsid w:val="00CE2800"/>
    <w:pPr>
      <w:ind w:left="720"/>
      <w:contextualSpacing/>
    </w:pPr>
  </w:style>
  <w:style w:type="table" w:styleId="a4">
    <w:name w:val="Table Grid"/>
    <w:basedOn w:val="a1"/>
    <w:uiPriority w:val="39"/>
    <w:rsid w:val="00525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94CA2"/>
    <w:rPr>
      <w:color w:val="0563C1" w:themeColor="hyperlink"/>
      <w:u w:val="single"/>
    </w:rPr>
  </w:style>
  <w:style w:type="paragraph" w:styleId="a6">
    <w:name w:val="Balloon Text"/>
    <w:basedOn w:val="a"/>
    <w:link w:val="a7"/>
    <w:uiPriority w:val="99"/>
    <w:semiHidden/>
    <w:unhideWhenUsed/>
    <w:rsid w:val="00627F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7FCC"/>
    <w:rPr>
      <w:rFonts w:ascii="Segoe UI" w:hAnsi="Segoe UI" w:cs="Segoe UI"/>
      <w:sz w:val="18"/>
      <w:szCs w:val="18"/>
    </w:rPr>
  </w:style>
  <w:style w:type="paragraph" w:customStyle="1" w:styleId="11">
    <w:name w:val="Заголовок 11"/>
    <w:basedOn w:val="a"/>
    <w:uiPriority w:val="1"/>
    <w:qFormat/>
    <w:rsid w:val="00D615B7"/>
    <w:pPr>
      <w:widowControl w:val="0"/>
      <w:autoSpaceDE w:val="0"/>
      <w:autoSpaceDN w:val="0"/>
      <w:spacing w:after="0" w:line="240" w:lineRule="auto"/>
      <w:ind w:left="828"/>
      <w:outlineLvl w:val="1"/>
    </w:pPr>
    <w:rPr>
      <w:rFonts w:ascii="Times New Roman" w:eastAsia="Times New Roman" w:hAnsi="Times New Roman" w:cs="Times New Roman"/>
      <w:b/>
      <w:bCs/>
      <w:sz w:val="24"/>
      <w:szCs w:val="24"/>
      <w:lang w:val="en-US"/>
    </w:rPr>
  </w:style>
  <w:style w:type="paragraph" w:styleId="a8">
    <w:name w:val="Normal (Web)"/>
    <w:basedOn w:val="a"/>
    <w:uiPriority w:val="99"/>
    <w:rsid w:val="00D615B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im.org.ua/kaf_ldgz.php"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4848-360F-48B2-9716-A872E956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2757</Words>
  <Characters>15717</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Win-Torrent</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Валентина</cp:lastModifiedBy>
  <cp:revision>96</cp:revision>
  <cp:lastPrinted>2023-11-08T11:43:00Z</cp:lastPrinted>
  <dcterms:created xsi:type="dcterms:W3CDTF">2021-05-30T09:30:00Z</dcterms:created>
  <dcterms:modified xsi:type="dcterms:W3CDTF">2024-02-27T08:24:00Z</dcterms:modified>
</cp:coreProperties>
</file>